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ook w:val="0000" w:firstRow="0" w:lastRow="0" w:firstColumn="0" w:lastColumn="0" w:noHBand="0" w:noVBand="0"/>
      </w:tblPr>
      <w:tblGrid>
        <w:gridCol w:w="3456"/>
        <w:gridCol w:w="5472"/>
        <w:gridCol w:w="36"/>
      </w:tblGrid>
      <w:tr w:rsidR="007D2BDA" w:rsidRPr="007D7E0B" w:rsidTr="007D2BDA">
        <w:trPr>
          <w:gridAfter w:val="1"/>
          <w:wAfter w:w="36" w:type="dxa"/>
        </w:trPr>
        <w:tc>
          <w:tcPr>
            <w:tcW w:w="8928" w:type="dxa"/>
            <w:gridSpan w:val="2"/>
            <w:tcBorders>
              <w:bottom w:val="single" w:sz="18" w:space="0" w:color="auto"/>
            </w:tcBorders>
          </w:tcPr>
          <w:p w:rsidR="007D2BDA" w:rsidRDefault="006708B1" w:rsidP="0024412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7D2BDA" w:rsidRDefault="007D2BDA" w:rsidP="00244120">
            <w:pPr>
              <w:pStyle w:val="Infotext"/>
              <w:rPr>
                <w:rFonts w:ascii="Arial Black" w:hAnsi="Arial Black" w:cs="Arial"/>
                <w:sz w:val="36"/>
                <w:szCs w:val="36"/>
              </w:rPr>
            </w:pPr>
          </w:p>
        </w:tc>
      </w:tr>
      <w:tr w:rsidR="002A2389" w:rsidTr="007D2BDA">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2"/>
            <w:tcBorders>
              <w:bottom w:val="single" w:sz="18" w:space="0" w:color="auto"/>
            </w:tcBorders>
          </w:tcPr>
          <w:p w:rsidR="002C1794" w:rsidRPr="002C1794" w:rsidRDefault="00EA6A5B" w:rsidP="00D32B51">
            <w:pPr>
              <w:pStyle w:val="Infotext"/>
              <w:rPr>
                <w:rFonts w:ascii="Arial Black" w:hAnsi="Arial Black" w:cs="Arial"/>
                <w:color w:val="0000FF"/>
                <w:sz w:val="36"/>
                <w:szCs w:val="36"/>
              </w:rPr>
            </w:pPr>
            <w:r>
              <w:rPr>
                <w:rFonts w:ascii="Arial Black" w:hAnsi="Arial Black" w:cs="Arial"/>
                <w:sz w:val="36"/>
                <w:szCs w:val="36"/>
              </w:rPr>
              <w:t>CHIEF OFFICERS’ EMPLOYMENT PANEL</w:t>
            </w:r>
          </w:p>
        </w:tc>
      </w:tr>
      <w:tr w:rsidR="002A2389" w:rsidTr="007D2BDA">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gridSpan w:val="2"/>
            <w:tcBorders>
              <w:top w:val="single" w:sz="18" w:space="0" w:color="auto"/>
            </w:tcBorders>
          </w:tcPr>
          <w:p w:rsidR="002A2389" w:rsidRDefault="00EA6A5B">
            <w:pPr>
              <w:pStyle w:val="Infotext"/>
              <w:rPr>
                <w:rFonts w:cs="Arial"/>
              </w:rPr>
            </w:pPr>
            <w:r>
              <w:rPr>
                <w:rFonts w:cs="Arial"/>
              </w:rPr>
              <w:t>31 October 2019</w:t>
            </w:r>
          </w:p>
        </w:tc>
      </w:tr>
      <w:tr w:rsidR="002A2389" w:rsidTr="007D2BDA">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gridSpan w:val="2"/>
          </w:tcPr>
          <w:p w:rsidR="00EA6A5B" w:rsidRDefault="00E241CC" w:rsidP="00EA6A5B">
            <w:pPr>
              <w:pStyle w:val="Infotext"/>
              <w:rPr>
                <w:szCs w:val="28"/>
              </w:rPr>
            </w:pPr>
            <w:r>
              <w:rPr>
                <w:szCs w:val="28"/>
              </w:rPr>
              <w:t xml:space="preserve">Restructuring of Resource Directorate Senior Management Posts </w:t>
            </w:r>
          </w:p>
          <w:p w:rsidR="002A2389" w:rsidRDefault="002A2389">
            <w:pPr>
              <w:pStyle w:val="Infotext"/>
              <w:rPr>
                <w:rFonts w:cs="Arial"/>
              </w:rPr>
            </w:pPr>
          </w:p>
        </w:tc>
      </w:tr>
      <w:tr w:rsidR="002A2389" w:rsidTr="007D2BDA">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gridSpan w:val="2"/>
          </w:tcPr>
          <w:p w:rsidR="002A2389" w:rsidRDefault="00EA6A5B">
            <w:pPr>
              <w:pStyle w:val="Infotext"/>
              <w:rPr>
                <w:rFonts w:cs="Arial"/>
              </w:rPr>
            </w:pPr>
            <w:r>
              <w:rPr>
                <w:rFonts w:cs="Arial"/>
              </w:rPr>
              <w:t>Charlie Stewart, Corporate Director of Resources</w:t>
            </w:r>
          </w:p>
          <w:p w:rsidR="007D56C8" w:rsidRDefault="007D56C8">
            <w:pPr>
              <w:pStyle w:val="Infotext"/>
              <w:rPr>
                <w:rFonts w:cs="Arial"/>
              </w:rPr>
            </w:pPr>
          </w:p>
        </w:tc>
      </w:tr>
      <w:tr w:rsidR="002A2389" w:rsidTr="007D2BDA">
        <w:tc>
          <w:tcPr>
            <w:tcW w:w="3456" w:type="dxa"/>
          </w:tcPr>
          <w:p w:rsidR="002A2389" w:rsidRPr="00F92398" w:rsidRDefault="002A2389">
            <w:pPr>
              <w:pStyle w:val="Infotext"/>
              <w:rPr>
                <w:rFonts w:ascii="Arial Black" w:hAnsi="Arial Black" w:cs="Arial"/>
              </w:rPr>
            </w:pPr>
            <w:r w:rsidRPr="00F92398">
              <w:rPr>
                <w:rFonts w:ascii="Arial Black" w:hAnsi="Arial Black" w:cs="Arial"/>
              </w:rPr>
              <w:t>Exempt:</w:t>
            </w:r>
          </w:p>
          <w:p w:rsidR="002A2389" w:rsidRPr="00F92398" w:rsidRDefault="002A2389">
            <w:pPr>
              <w:pStyle w:val="Infotext"/>
              <w:rPr>
                <w:rFonts w:ascii="Arial Black" w:hAnsi="Arial Black" w:cs="Arial"/>
              </w:rPr>
            </w:pPr>
          </w:p>
        </w:tc>
        <w:tc>
          <w:tcPr>
            <w:tcW w:w="5508" w:type="dxa"/>
            <w:gridSpan w:val="2"/>
          </w:tcPr>
          <w:p w:rsidR="002A2389" w:rsidRDefault="002A2389">
            <w:pPr>
              <w:pStyle w:val="Infotext"/>
              <w:rPr>
                <w:rFonts w:cs="Arial"/>
              </w:rPr>
            </w:pPr>
            <w:r>
              <w:rPr>
                <w:rFonts w:cs="Arial"/>
              </w:rPr>
              <w:t xml:space="preserve"> No</w:t>
            </w:r>
          </w:p>
          <w:p w:rsidR="002A2389" w:rsidRDefault="002A2389">
            <w:pPr>
              <w:pStyle w:val="Infotext"/>
              <w:rPr>
                <w:rFonts w:cs="Arial"/>
              </w:rPr>
            </w:pPr>
          </w:p>
          <w:p w:rsidR="00213BE7" w:rsidRDefault="00213BE7">
            <w:pPr>
              <w:pStyle w:val="Infotext"/>
              <w:rPr>
                <w:rFonts w:cs="Arial"/>
              </w:rPr>
            </w:pPr>
          </w:p>
        </w:tc>
      </w:tr>
      <w:tr w:rsidR="00B900E2" w:rsidTr="007D2BDA">
        <w:tc>
          <w:tcPr>
            <w:tcW w:w="3456" w:type="dxa"/>
          </w:tcPr>
          <w:p w:rsidR="00B900E2" w:rsidRDefault="000B0E6F">
            <w:pPr>
              <w:pStyle w:val="Infotext"/>
              <w:rPr>
                <w:rFonts w:ascii="Arial Black" w:hAnsi="Arial Black" w:cs="Arial"/>
              </w:rPr>
            </w:pPr>
            <w:r>
              <w:rPr>
                <w:rFonts w:ascii="Arial Black" w:hAnsi="Arial Black" w:cs="Arial"/>
              </w:rPr>
              <w:t>Wards affected:</w:t>
            </w:r>
          </w:p>
          <w:p w:rsidR="000B0E6F" w:rsidRPr="00F92398" w:rsidRDefault="000B0E6F">
            <w:pPr>
              <w:pStyle w:val="Infotext"/>
              <w:rPr>
                <w:rFonts w:ascii="Arial Black" w:hAnsi="Arial Black" w:cs="Arial"/>
              </w:rPr>
            </w:pPr>
          </w:p>
        </w:tc>
        <w:tc>
          <w:tcPr>
            <w:tcW w:w="5508" w:type="dxa"/>
            <w:gridSpan w:val="2"/>
          </w:tcPr>
          <w:p w:rsidR="00B900E2" w:rsidRDefault="00EA6A5B" w:rsidP="00213BE7">
            <w:pPr>
              <w:pStyle w:val="Infotext"/>
            </w:pPr>
            <w:r>
              <w:rPr>
                <w:rFonts w:cs="Arial"/>
                <w:szCs w:val="24"/>
              </w:rPr>
              <w:t>All</w:t>
            </w:r>
          </w:p>
        </w:tc>
      </w:tr>
      <w:tr w:rsidR="002A2389" w:rsidTr="007D2BDA">
        <w:tc>
          <w:tcPr>
            <w:tcW w:w="3456" w:type="dxa"/>
          </w:tcPr>
          <w:p w:rsidR="002A2389" w:rsidRPr="00F92398" w:rsidRDefault="002A2389">
            <w:pPr>
              <w:pStyle w:val="Infotext"/>
              <w:rPr>
                <w:rFonts w:ascii="Arial Black" w:hAnsi="Arial Black" w:cs="Arial"/>
              </w:rPr>
            </w:pPr>
          </w:p>
          <w:p w:rsidR="002A2389" w:rsidRPr="00F92398" w:rsidRDefault="002A2389">
            <w:pPr>
              <w:pStyle w:val="Infotext"/>
              <w:rPr>
                <w:rFonts w:ascii="Arial Black" w:hAnsi="Arial Black" w:cs="Arial"/>
              </w:rPr>
            </w:pPr>
            <w:r w:rsidRPr="00F92398">
              <w:rPr>
                <w:rFonts w:ascii="Arial Black" w:hAnsi="Arial Black" w:cs="Arial"/>
              </w:rPr>
              <w:t>Enclosures:</w:t>
            </w:r>
          </w:p>
          <w:p w:rsidR="002A2389" w:rsidRPr="00F92398" w:rsidRDefault="002A2389">
            <w:pPr>
              <w:pStyle w:val="Infotext"/>
              <w:rPr>
                <w:rFonts w:ascii="Arial Black" w:hAnsi="Arial Black" w:cs="Arial"/>
              </w:rPr>
            </w:pPr>
          </w:p>
        </w:tc>
        <w:tc>
          <w:tcPr>
            <w:tcW w:w="5508" w:type="dxa"/>
            <w:gridSpan w:val="2"/>
          </w:tcPr>
          <w:p w:rsidR="002A2389" w:rsidRDefault="002A2389">
            <w:pPr>
              <w:pStyle w:val="Infotext"/>
            </w:pPr>
          </w:p>
          <w:p w:rsidR="002A2389" w:rsidRDefault="00EA6A5B">
            <w:pPr>
              <w:pStyle w:val="Infotext"/>
            </w:pPr>
            <w:r>
              <w:t>Appendix 1: role profiles</w:t>
            </w:r>
          </w:p>
        </w:tc>
      </w:tr>
    </w:tbl>
    <w:p w:rsidR="002A2389" w:rsidRDefault="002A2389">
      <w:pPr>
        <w:rPr>
          <w:rFonts w:cs="Arial"/>
        </w:rPr>
      </w:pPr>
    </w:p>
    <w:p w:rsidR="002A2389" w:rsidRDefault="002A238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675FCB">
        <w:tc>
          <w:tcPr>
            <w:tcW w:w="8525" w:type="dxa"/>
            <w:tcBorders>
              <w:top w:val="nil"/>
              <w:left w:val="nil"/>
              <w:right w:val="nil"/>
            </w:tcBorders>
          </w:tcPr>
          <w:p w:rsidR="00675FCB" w:rsidRDefault="00675FCB" w:rsidP="00675FCB">
            <w:pPr>
              <w:pStyle w:val="Heading1"/>
            </w:pPr>
            <w:r>
              <w:t>Section 1 – Summary and Recommendations</w:t>
            </w:r>
          </w:p>
          <w:p w:rsidR="00675FCB" w:rsidRDefault="00675FCB"/>
        </w:tc>
      </w:tr>
      <w:tr w:rsidR="002A2389">
        <w:tc>
          <w:tcPr>
            <w:tcW w:w="8525" w:type="dxa"/>
          </w:tcPr>
          <w:p w:rsidR="00E241CC" w:rsidRPr="00E241CC" w:rsidRDefault="00E241CC" w:rsidP="00EA6A5B">
            <w:pPr>
              <w:rPr>
                <w:b/>
                <w:sz w:val="28"/>
                <w:szCs w:val="28"/>
              </w:rPr>
            </w:pPr>
            <w:r w:rsidRPr="00E241CC">
              <w:rPr>
                <w:b/>
                <w:sz w:val="28"/>
                <w:szCs w:val="28"/>
              </w:rPr>
              <w:t>Summary</w:t>
            </w:r>
          </w:p>
          <w:p w:rsidR="00E241CC" w:rsidRDefault="00E241CC" w:rsidP="00EA6A5B"/>
          <w:p w:rsidR="009D7361" w:rsidRDefault="00EA6A5B" w:rsidP="00EA6A5B">
            <w:pPr>
              <w:rPr>
                <w:szCs w:val="28"/>
              </w:rPr>
            </w:pPr>
            <w:r>
              <w:t xml:space="preserve">This report reviews </w:t>
            </w:r>
            <w:r w:rsidR="00E241CC">
              <w:t xml:space="preserve">the future capacity and skills-needs at Director level in the Resources Directorate and </w:t>
            </w:r>
            <w:r>
              <w:t>propos</w:t>
            </w:r>
            <w:r w:rsidR="00E241CC">
              <w:t xml:space="preserve">es a revised organisational structure.  This structure includes the </w:t>
            </w:r>
            <w:r>
              <w:t>new roles</w:t>
            </w:r>
            <w:r w:rsidR="00E241CC">
              <w:t xml:space="preserve"> of </w:t>
            </w:r>
            <w:r w:rsidR="00221C10">
              <w:rPr>
                <w:szCs w:val="28"/>
              </w:rPr>
              <w:t>Director of ICT</w:t>
            </w:r>
            <w:r w:rsidR="005419E9">
              <w:rPr>
                <w:szCs w:val="28"/>
              </w:rPr>
              <w:t>, the</w:t>
            </w:r>
            <w:r w:rsidR="009D7361">
              <w:rPr>
                <w:szCs w:val="28"/>
              </w:rPr>
              <w:t xml:space="preserve">, upgrade of the Head of </w:t>
            </w:r>
            <w:r w:rsidR="00221C10">
              <w:rPr>
                <w:szCs w:val="28"/>
              </w:rPr>
              <w:t>HR&amp;OD</w:t>
            </w:r>
            <w:r w:rsidR="009D7361">
              <w:rPr>
                <w:szCs w:val="28"/>
              </w:rPr>
              <w:t xml:space="preserve"> role to a Director</w:t>
            </w:r>
            <w:r w:rsidR="00E241CC">
              <w:rPr>
                <w:szCs w:val="28"/>
              </w:rPr>
              <w:t>,</w:t>
            </w:r>
            <w:r w:rsidR="00221C10">
              <w:rPr>
                <w:szCs w:val="28"/>
              </w:rPr>
              <w:t xml:space="preserve"> changes to the roles of </w:t>
            </w:r>
            <w:r w:rsidR="00E241CC" w:rsidRPr="00E241CC">
              <w:rPr>
                <w:szCs w:val="28"/>
              </w:rPr>
              <w:t>Director of Customer Services and Business Transformation</w:t>
            </w:r>
            <w:r w:rsidR="00861732">
              <w:rPr>
                <w:szCs w:val="28"/>
              </w:rPr>
              <w:t>, Director of Strategy</w:t>
            </w:r>
            <w:r w:rsidR="00221C10">
              <w:rPr>
                <w:szCs w:val="28"/>
              </w:rPr>
              <w:t xml:space="preserve"> and Director of Finance</w:t>
            </w:r>
            <w:r w:rsidR="00A55ADC">
              <w:rPr>
                <w:szCs w:val="28"/>
              </w:rPr>
              <w:t xml:space="preserve"> </w:t>
            </w:r>
            <w:r w:rsidR="005419E9">
              <w:rPr>
                <w:szCs w:val="28"/>
              </w:rPr>
              <w:t>and the regrading of the Head of Procurement.</w:t>
            </w:r>
          </w:p>
          <w:p w:rsidR="009D7361" w:rsidRDefault="009D7361" w:rsidP="00EA6A5B">
            <w:pPr>
              <w:rPr>
                <w:szCs w:val="28"/>
              </w:rPr>
            </w:pPr>
          </w:p>
          <w:p w:rsidR="00A97945" w:rsidRDefault="009D7361" w:rsidP="00EA6A5B">
            <w:pPr>
              <w:rPr>
                <w:szCs w:val="28"/>
              </w:rPr>
            </w:pPr>
            <w:r>
              <w:rPr>
                <w:szCs w:val="28"/>
              </w:rPr>
              <w:t xml:space="preserve">The consultation with relevant staff on the changes is expected to be completed by the COEP meeting and the Corporate Director of Resources will update the Panel on the outcomes.  </w:t>
            </w:r>
            <w:r w:rsidR="00A97945">
              <w:rPr>
                <w:szCs w:val="28"/>
              </w:rPr>
              <w:t>Following the consultation</w:t>
            </w:r>
            <w:r w:rsidR="001F3729">
              <w:rPr>
                <w:szCs w:val="28"/>
              </w:rPr>
              <w:t>,</w:t>
            </w:r>
            <w:r w:rsidR="00A97945">
              <w:rPr>
                <w:szCs w:val="28"/>
              </w:rPr>
              <w:t xml:space="preserve"> the </w:t>
            </w:r>
            <w:r w:rsidR="001F3729">
              <w:rPr>
                <w:szCs w:val="28"/>
              </w:rPr>
              <w:t>restructuring</w:t>
            </w:r>
            <w:r w:rsidR="00A97945">
              <w:rPr>
                <w:szCs w:val="28"/>
              </w:rPr>
              <w:t xml:space="preserve"> would then be enacted with any changes that are agreed with staff.  However, as the remuneration packages of the proposed posts of </w:t>
            </w:r>
            <w:r w:rsidR="00A97945" w:rsidRPr="00A97945">
              <w:rPr>
                <w:szCs w:val="28"/>
              </w:rPr>
              <w:t>Director of ICT and the Director of HR&amp;OD</w:t>
            </w:r>
            <w:r>
              <w:rPr>
                <w:szCs w:val="28"/>
              </w:rPr>
              <w:t xml:space="preserve"> </w:t>
            </w:r>
            <w:r w:rsidR="00A97945">
              <w:rPr>
                <w:szCs w:val="28"/>
              </w:rPr>
              <w:t xml:space="preserve">are above £100,000, </w:t>
            </w:r>
            <w:r w:rsidR="005419E9">
              <w:rPr>
                <w:szCs w:val="28"/>
              </w:rPr>
              <w:t xml:space="preserve">as well as the regrading of the Head of Procurement role to D1, </w:t>
            </w:r>
            <w:r w:rsidR="00A97945">
              <w:rPr>
                <w:szCs w:val="28"/>
              </w:rPr>
              <w:t>the</w:t>
            </w:r>
            <w:r w:rsidR="005419E9">
              <w:rPr>
                <w:szCs w:val="28"/>
              </w:rPr>
              <w:t>se changes</w:t>
            </w:r>
            <w:r w:rsidR="00A97945">
              <w:rPr>
                <w:szCs w:val="28"/>
              </w:rPr>
              <w:t xml:space="preserve"> need to be considered by the COEP.</w:t>
            </w:r>
          </w:p>
          <w:p w:rsidR="00BF33A6" w:rsidRDefault="00BF33A6" w:rsidP="00EA6A5B">
            <w:pPr>
              <w:rPr>
                <w:szCs w:val="28"/>
              </w:rPr>
            </w:pPr>
          </w:p>
          <w:p w:rsidR="00BF33A6" w:rsidRDefault="00BF33A6" w:rsidP="00EA6A5B">
            <w:pPr>
              <w:rPr>
                <w:szCs w:val="28"/>
              </w:rPr>
            </w:pPr>
            <w:r>
              <w:rPr>
                <w:szCs w:val="28"/>
              </w:rPr>
              <w:t>Additionally the report seeks a</w:t>
            </w:r>
            <w:r w:rsidR="00D37AB2">
              <w:rPr>
                <w:szCs w:val="28"/>
              </w:rPr>
              <w:t xml:space="preserve">pproval of additional temporary payment to </w:t>
            </w:r>
            <w:r>
              <w:rPr>
                <w:szCs w:val="28"/>
              </w:rPr>
              <w:t xml:space="preserve">the </w:t>
            </w:r>
            <w:r>
              <w:rPr>
                <w:szCs w:val="28"/>
              </w:rPr>
              <w:lastRenderedPageBreak/>
              <w:t>Head of Legal Practice while they undertake Monitoring Officer re</w:t>
            </w:r>
            <w:r w:rsidR="00AB4986">
              <w:rPr>
                <w:szCs w:val="28"/>
              </w:rPr>
              <w:t>s</w:t>
            </w:r>
            <w:r>
              <w:rPr>
                <w:szCs w:val="28"/>
              </w:rPr>
              <w:t>pon</w:t>
            </w:r>
            <w:r w:rsidR="00AB4986">
              <w:rPr>
                <w:szCs w:val="28"/>
              </w:rPr>
              <w:t>s</w:t>
            </w:r>
            <w:r>
              <w:rPr>
                <w:szCs w:val="28"/>
              </w:rPr>
              <w:t>ibilit</w:t>
            </w:r>
            <w:r w:rsidR="00AB4986">
              <w:rPr>
                <w:szCs w:val="28"/>
              </w:rPr>
              <w:t>i</w:t>
            </w:r>
            <w:r>
              <w:rPr>
                <w:szCs w:val="28"/>
              </w:rPr>
              <w:t xml:space="preserve">es for the London Borough of Barnet  </w:t>
            </w:r>
          </w:p>
          <w:p w:rsidR="00A97945" w:rsidRDefault="00A97945" w:rsidP="00EA6A5B">
            <w:pPr>
              <w:rPr>
                <w:szCs w:val="28"/>
              </w:rPr>
            </w:pPr>
          </w:p>
          <w:p w:rsidR="00EA6A5B" w:rsidRDefault="00A97945" w:rsidP="00EA6A5B">
            <w:pPr>
              <w:rPr>
                <w:szCs w:val="28"/>
              </w:rPr>
            </w:pPr>
            <w:r>
              <w:rPr>
                <w:szCs w:val="28"/>
              </w:rPr>
              <w:t>The costs for the proposed changes can be managed within current proposals.</w:t>
            </w:r>
            <w:r w:rsidR="009D7361">
              <w:rPr>
                <w:szCs w:val="28"/>
              </w:rPr>
              <w:t xml:space="preserve"> </w:t>
            </w:r>
            <w:r w:rsidR="00EA6A5B">
              <w:rPr>
                <w:szCs w:val="28"/>
              </w:rPr>
              <w:t xml:space="preserve">  </w:t>
            </w:r>
          </w:p>
          <w:p w:rsidR="002A2389" w:rsidRDefault="002A2389">
            <w:pPr>
              <w:pStyle w:val="Heading2"/>
            </w:pPr>
          </w:p>
          <w:p w:rsidR="002A2389" w:rsidRDefault="002A2389">
            <w:pPr>
              <w:pStyle w:val="Heading2"/>
            </w:pPr>
            <w:r>
              <w:t xml:space="preserve">Recommendations: </w:t>
            </w:r>
          </w:p>
          <w:p w:rsidR="00E241CC" w:rsidRDefault="00E241CC" w:rsidP="00EA6A5B">
            <w:pPr>
              <w:ind w:left="284"/>
            </w:pPr>
          </w:p>
          <w:p w:rsidR="00EA6A5B" w:rsidRDefault="00E241CC" w:rsidP="00E241CC">
            <w:r>
              <w:t>It is recommended that:</w:t>
            </w:r>
          </w:p>
          <w:p w:rsidR="00EA6A5B" w:rsidRDefault="00EA6A5B" w:rsidP="00EA6A5B">
            <w:pPr>
              <w:ind w:left="284"/>
            </w:pPr>
          </w:p>
          <w:p w:rsidR="0093522F" w:rsidRPr="0093522F" w:rsidRDefault="0093522F" w:rsidP="0093522F">
            <w:pPr>
              <w:pStyle w:val="ListParagraph"/>
              <w:numPr>
                <w:ilvl w:val="0"/>
                <w:numId w:val="26"/>
              </w:numPr>
              <w:rPr>
                <w:sz w:val="24"/>
                <w:szCs w:val="24"/>
              </w:rPr>
            </w:pPr>
            <w:r>
              <w:rPr>
                <w:sz w:val="24"/>
                <w:szCs w:val="24"/>
              </w:rPr>
              <w:t>T</w:t>
            </w:r>
            <w:r w:rsidRPr="0093522F">
              <w:rPr>
                <w:sz w:val="24"/>
                <w:szCs w:val="24"/>
              </w:rPr>
              <w:t>he remuneration packages for the posts of Director of ICT and the Director of HR&amp;OD, both at D2 grade (£106,842 -£120,275), be approved;</w:t>
            </w:r>
          </w:p>
          <w:p w:rsidR="0093522F" w:rsidRPr="0093522F" w:rsidRDefault="0093522F" w:rsidP="0093522F">
            <w:pPr>
              <w:pStyle w:val="ListParagraph"/>
              <w:numPr>
                <w:ilvl w:val="0"/>
                <w:numId w:val="26"/>
              </w:numPr>
              <w:rPr>
                <w:sz w:val="24"/>
                <w:szCs w:val="28"/>
              </w:rPr>
            </w:pPr>
            <w:r>
              <w:rPr>
                <w:sz w:val="24"/>
                <w:szCs w:val="24"/>
              </w:rPr>
              <w:t>I</w:t>
            </w:r>
            <w:r w:rsidRPr="0093522F">
              <w:rPr>
                <w:sz w:val="24"/>
                <w:szCs w:val="24"/>
              </w:rPr>
              <w:t xml:space="preserve">t be noted that the role of Divisional Director, Commercial Contracts &amp; Procurement will be deleted and the </w:t>
            </w:r>
            <w:r w:rsidR="005419E9">
              <w:rPr>
                <w:sz w:val="24"/>
                <w:szCs w:val="24"/>
              </w:rPr>
              <w:t>regrading</w:t>
            </w:r>
            <w:r w:rsidRPr="0093522F">
              <w:rPr>
                <w:sz w:val="24"/>
                <w:szCs w:val="24"/>
              </w:rPr>
              <w:t xml:space="preserve"> of</w:t>
            </w:r>
            <w:r w:rsidR="006056E0">
              <w:rPr>
                <w:sz w:val="24"/>
                <w:szCs w:val="24"/>
              </w:rPr>
              <w:t xml:space="preserve"> </w:t>
            </w:r>
            <w:r w:rsidR="005419E9">
              <w:rPr>
                <w:sz w:val="24"/>
                <w:szCs w:val="24"/>
              </w:rPr>
              <w:t xml:space="preserve">the </w:t>
            </w:r>
            <w:r w:rsidR="006056E0">
              <w:rPr>
                <w:sz w:val="24"/>
                <w:szCs w:val="24"/>
              </w:rPr>
              <w:t xml:space="preserve">Head of Procurement </w:t>
            </w:r>
            <w:r w:rsidR="005419E9">
              <w:rPr>
                <w:sz w:val="24"/>
                <w:szCs w:val="24"/>
              </w:rPr>
              <w:t>role</w:t>
            </w:r>
            <w:r w:rsidR="006056E0">
              <w:rPr>
                <w:sz w:val="24"/>
                <w:szCs w:val="24"/>
              </w:rPr>
              <w:t>.</w:t>
            </w:r>
          </w:p>
          <w:p w:rsidR="002A2389" w:rsidRPr="00BD06A5" w:rsidRDefault="0093522F" w:rsidP="0093522F">
            <w:pPr>
              <w:pStyle w:val="ListParagraph"/>
              <w:numPr>
                <w:ilvl w:val="0"/>
                <w:numId w:val="26"/>
              </w:numPr>
              <w:rPr>
                <w:sz w:val="24"/>
                <w:szCs w:val="28"/>
              </w:rPr>
            </w:pPr>
            <w:r>
              <w:rPr>
                <w:sz w:val="24"/>
                <w:szCs w:val="24"/>
              </w:rPr>
              <w:t>T</w:t>
            </w:r>
            <w:r w:rsidRPr="0093522F">
              <w:rPr>
                <w:sz w:val="24"/>
                <w:szCs w:val="24"/>
              </w:rPr>
              <w:t>he changes to the role profiles for the posts of Director of Customer Services and Business Transformation, Director of Strategy and Director of Finance</w:t>
            </w:r>
            <w:r w:rsidR="006056E0">
              <w:rPr>
                <w:sz w:val="24"/>
                <w:szCs w:val="24"/>
              </w:rPr>
              <w:t>,</w:t>
            </w:r>
            <w:r w:rsidRPr="0093522F">
              <w:rPr>
                <w:sz w:val="24"/>
                <w:szCs w:val="24"/>
              </w:rPr>
              <w:t xml:space="preserve"> as set out in the report</w:t>
            </w:r>
            <w:r w:rsidR="006056E0">
              <w:rPr>
                <w:sz w:val="24"/>
                <w:szCs w:val="24"/>
              </w:rPr>
              <w:t>,</w:t>
            </w:r>
            <w:r w:rsidRPr="0093522F">
              <w:rPr>
                <w:sz w:val="24"/>
                <w:szCs w:val="24"/>
              </w:rPr>
              <w:t xml:space="preserve"> </w:t>
            </w:r>
            <w:proofErr w:type="gramStart"/>
            <w:r w:rsidRPr="0093522F">
              <w:rPr>
                <w:sz w:val="24"/>
                <w:szCs w:val="24"/>
              </w:rPr>
              <w:t>be</w:t>
            </w:r>
            <w:proofErr w:type="gramEnd"/>
            <w:r w:rsidRPr="0093522F">
              <w:rPr>
                <w:sz w:val="24"/>
                <w:szCs w:val="24"/>
              </w:rPr>
              <w:t xml:space="preserve"> noted</w:t>
            </w:r>
            <w:r>
              <w:rPr>
                <w:sz w:val="24"/>
                <w:szCs w:val="24"/>
              </w:rPr>
              <w:t>.</w:t>
            </w:r>
          </w:p>
          <w:p w:rsidR="00BD06A5" w:rsidRPr="00A55ADC" w:rsidRDefault="003F36AB" w:rsidP="00631598">
            <w:pPr>
              <w:pStyle w:val="ListParagraph"/>
              <w:numPr>
                <w:ilvl w:val="0"/>
                <w:numId w:val="26"/>
              </w:numPr>
              <w:rPr>
                <w:sz w:val="28"/>
                <w:szCs w:val="28"/>
              </w:rPr>
            </w:pPr>
            <w:r w:rsidRPr="00A55ADC">
              <w:rPr>
                <w:sz w:val="24"/>
              </w:rPr>
              <w:t xml:space="preserve">Delegate to the Director of Legal &amp; Governance authority to make  </w:t>
            </w:r>
            <w:r w:rsidR="00266119" w:rsidRPr="00A55ADC">
              <w:rPr>
                <w:sz w:val="24"/>
              </w:rPr>
              <w:t xml:space="preserve">temporary </w:t>
            </w:r>
            <w:r w:rsidR="00266119" w:rsidRPr="00A55ADC">
              <w:rPr>
                <w:bCs/>
                <w:sz w:val="24"/>
              </w:rPr>
              <w:t>additional payment</w:t>
            </w:r>
            <w:r w:rsidR="00631598" w:rsidRPr="00A55ADC">
              <w:rPr>
                <w:bCs/>
                <w:sz w:val="24"/>
              </w:rPr>
              <w:t>s</w:t>
            </w:r>
            <w:r w:rsidR="00266119" w:rsidRPr="00A55ADC">
              <w:rPr>
                <w:bCs/>
                <w:sz w:val="24"/>
              </w:rPr>
              <w:t xml:space="preserve"> to the </w:t>
            </w:r>
            <w:r w:rsidR="0043630D" w:rsidRPr="00A55ADC">
              <w:rPr>
                <w:bCs/>
                <w:sz w:val="24"/>
              </w:rPr>
              <w:t xml:space="preserve">Head of Legal Practice </w:t>
            </w:r>
          </w:p>
          <w:p w:rsidR="00030DDA" w:rsidRPr="00861732" w:rsidRDefault="00030DDA" w:rsidP="00A55ADC">
            <w:pPr>
              <w:pStyle w:val="ListParagraph"/>
              <w:ind w:left="1004"/>
              <w:rPr>
                <w:sz w:val="24"/>
                <w:szCs w:val="28"/>
              </w:rPr>
            </w:pPr>
          </w:p>
        </w:tc>
      </w:tr>
    </w:tbl>
    <w:p w:rsidR="002A2389" w:rsidRDefault="002A2389">
      <w:pPr>
        <w:pStyle w:val="Heading1"/>
        <w:jc w:val="center"/>
        <w:rPr>
          <w:color w:val="0000FF"/>
          <w:sz w:val="28"/>
        </w:rPr>
      </w:pPr>
    </w:p>
    <w:p w:rsidR="00FF71E5" w:rsidRDefault="00FF71E5">
      <w:pPr>
        <w:pStyle w:val="Heading1"/>
        <w:jc w:val="both"/>
        <w:sectPr w:rsidR="00FF71E5" w:rsidSect="007D2BDA">
          <w:pgSz w:w="11909" w:h="16834" w:code="9"/>
          <w:pgMar w:top="1008" w:right="1800" w:bottom="1440" w:left="1800" w:header="1008" w:footer="432" w:gutter="0"/>
          <w:cols w:space="720"/>
          <w:titlePg/>
          <w:docGrid w:linePitch="360"/>
        </w:sectPr>
      </w:pPr>
    </w:p>
    <w:p w:rsidR="002A2389" w:rsidRDefault="002A2389">
      <w:pPr>
        <w:pStyle w:val="Heading1"/>
        <w:jc w:val="both"/>
      </w:pPr>
      <w:r>
        <w:lastRenderedPageBreak/>
        <w:t>Section 2 – Report</w:t>
      </w:r>
    </w:p>
    <w:p w:rsidR="00EA6A5B" w:rsidRDefault="00EA6A5B" w:rsidP="00EA6A5B">
      <w:pPr>
        <w:pStyle w:val="BodyText"/>
        <w:rPr>
          <w:b/>
          <w:i w:val="0"/>
          <w:iCs w:val="0"/>
          <w:szCs w:val="24"/>
        </w:rPr>
      </w:pPr>
    </w:p>
    <w:p w:rsidR="00EA6A5B" w:rsidRPr="00412D88" w:rsidRDefault="00412D88" w:rsidP="00EA6A5B">
      <w:pPr>
        <w:pStyle w:val="BodyText"/>
        <w:rPr>
          <w:b/>
          <w:i w:val="0"/>
          <w:iCs w:val="0"/>
          <w:sz w:val="28"/>
          <w:szCs w:val="24"/>
        </w:rPr>
      </w:pPr>
      <w:r w:rsidRPr="00412D88">
        <w:rPr>
          <w:b/>
          <w:i w:val="0"/>
          <w:iCs w:val="0"/>
          <w:sz w:val="28"/>
          <w:szCs w:val="24"/>
        </w:rPr>
        <w:t>Background</w:t>
      </w:r>
    </w:p>
    <w:p w:rsidR="009F7DE0" w:rsidRDefault="009F7DE0" w:rsidP="00EA6A5B">
      <w:pPr>
        <w:pStyle w:val="BodyText"/>
        <w:rPr>
          <w:b/>
          <w:i w:val="0"/>
          <w:iCs w:val="0"/>
          <w:szCs w:val="24"/>
        </w:rPr>
      </w:pPr>
    </w:p>
    <w:p w:rsidR="00EA6A5B" w:rsidRPr="00412D88" w:rsidRDefault="00EA6A5B" w:rsidP="00412D88">
      <w:pPr>
        <w:widowControl w:val="0"/>
        <w:autoSpaceDE w:val="0"/>
        <w:autoSpaceDN w:val="0"/>
        <w:rPr>
          <w:rFonts w:eastAsia="Arial"/>
          <w:szCs w:val="24"/>
        </w:rPr>
      </w:pPr>
      <w:r w:rsidRPr="00412D88">
        <w:rPr>
          <w:rFonts w:eastAsia="Arial"/>
          <w:szCs w:val="24"/>
          <w:lang w:val="en-US"/>
        </w:rPr>
        <w:t xml:space="preserve">Currently, within </w:t>
      </w:r>
      <w:r w:rsidRPr="00412D88">
        <w:rPr>
          <w:rFonts w:eastAsia="Arial"/>
          <w:szCs w:val="24"/>
        </w:rPr>
        <w:t>the Resources Directorate, the senior management structure falls into four main areas</w:t>
      </w:r>
      <w:r w:rsidR="008D2488" w:rsidRPr="00412D88">
        <w:rPr>
          <w:rFonts w:eastAsia="Arial"/>
          <w:szCs w:val="24"/>
        </w:rPr>
        <w:t xml:space="preserve"> each managed by a Director</w:t>
      </w:r>
      <w:r w:rsidRPr="00412D88">
        <w:rPr>
          <w:rFonts w:eastAsia="Arial"/>
          <w:szCs w:val="24"/>
        </w:rPr>
        <w:t>: Legal &amp; Governance</w:t>
      </w:r>
      <w:r w:rsidR="008D2488" w:rsidRPr="00412D88">
        <w:rPr>
          <w:rFonts w:eastAsia="Arial"/>
          <w:szCs w:val="24"/>
        </w:rPr>
        <w:t>;</w:t>
      </w:r>
      <w:r w:rsidRPr="00412D88">
        <w:rPr>
          <w:rFonts w:eastAsia="Arial"/>
          <w:szCs w:val="24"/>
        </w:rPr>
        <w:t xml:space="preserve"> Finance</w:t>
      </w:r>
      <w:r w:rsidR="008D2488" w:rsidRPr="00412D88">
        <w:rPr>
          <w:rFonts w:eastAsia="Arial"/>
          <w:szCs w:val="24"/>
        </w:rPr>
        <w:t>;</w:t>
      </w:r>
      <w:r w:rsidRPr="00412D88">
        <w:rPr>
          <w:rFonts w:eastAsia="Arial"/>
          <w:szCs w:val="24"/>
        </w:rPr>
        <w:t xml:space="preserve"> Customer </w:t>
      </w:r>
      <w:r w:rsidR="008D2488" w:rsidRPr="00412D88">
        <w:rPr>
          <w:rFonts w:eastAsia="Arial"/>
          <w:szCs w:val="24"/>
        </w:rPr>
        <w:t xml:space="preserve">&amp; Business </w:t>
      </w:r>
      <w:r w:rsidRPr="00412D88">
        <w:rPr>
          <w:rFonts w:eastAsia="Arial"/>
          <w:szCs w:val="24"/>
        </w:rPr>
        <w:t>Services</w:t>
      </w:r>
      <w:r w:rsidR="008D2488" w:rsidRPr="00412D88">
        <w:rPr>
          <w:rFonts w:eastAsia="Arial"/>
          <w:szCs w:val="24"/>
        </w:rPr>
        <w:t>, Business Transformation</w:t>
      </w:r>
      <w:r w:rsidRPr="00412D88">
        <w:rPr>
          <w:rFonts w:eastAsia="Arial"/>
          <w:szCs w:val="24"/>
        </w:rPr>
        <w:t xml:space="preserve"> and IT</w:t>
      </w:r>
      <w:r w:rsidR="008D2488" w:rsidRPr="00412D88">
        <w:rPr>
          <w:rFonts w:eastAsia="Arial"/>
          <w:szCs w:val="24"/>
        </w:rPr>
        <w:t>;</w:t>
      </w:r>
      <w:r w:rsidRPr="00412D88">
        <w:rPr>
          <w:rFonts w:eastAsia="Arial"/>
          <w:szCs w:val="24"/>
        </w:rPr>
        <w:t xml:space="preserve"> and Strategy</w:t>
      </w:r>
      <w:r w:rsidR="008D2488" w:rsidRPr="00412D88">
        <w:rPr>
          <w:rFonts w:eastAsia="Arial"/>
          <w:szCs w:val="24"/>
        </w:rPr>
        <w:t xml:space="preserve"> and Community safety</w:t>
      </w:r>
      <w:r w:rsidRPr="00412D88">
        <w:rPr>
          <w:rFonts w:eastAsia="Arial"/>
          <w:szCs w:val="24"/>
        </w:rPr>
        <w:t xml:space="preserve">. In addition, there are two other senior functions which report into </w:t>
      </w:r>
      <w:r w:rsidR="008D2488" w:rsidRPr="00412D88">
        <w:rPr>
          <w:rFonts w:eastAsia="Arial"/>
          <w:szCs w:val="24"/>
        </w:rPr>
        <w:t>these Directors:</w:t>
      </w:r>
      <w:r w:rsidRPr="00412D88">
        <w:rPr>
          <w:rFonts w:eastAsia="Arial"/>
          <w:szCs w:val="24"/>
        </w:rPr>
        <w:t xml:space="preserve"> </w:t>
      </w:r>
      <w:r w:rsidRPr="005419E9">
        <w:rPr>
          <w:rFonts w:eastAsia="Arial"/>
          <w:b/>
          <w:szCs w:val="24"/>
        </w:rPr>
        <w:t>Com</w:t>
      </w:r>
      <w:r w:rsidR="008D2488" w:rsidRPr="005419E9">
        <w:rPr>
          <w:rFonts w:eastAsia="Arial"/>
          <w:b/>
          <w:szCs w:val="24"/>
        </w:rPr>
        <w:t>mercial Contracts &amp; Procurement</w:t>
      </w:r>
      <w:r w:rsidR="008D2488" w:rsidRPr="00412D88">
        <w:rPr>
          <w:rFonts w:eastAsia="Arial"/>
          <w:szCs w:val="24"/>
        </w:rPr>
        <w:t xml:space="preserve">; </w:t>
      </w:r>
      <w:r w:rsidRPr="00412D88">
        <w:rPr>
          <w:rFonts w:eastAsia="Arial"/>
          <w:szCs w:val="24"/>
        </w:rPr>
        <w:t>and HR</w:t>
      </w:r>
      <w:r w:rsidR="008D2488" w:rsidRPr="00412D88">
        <w:rPr>
          <w:rFonts w:eastAsia="Arial"/>
          <w:szCs w:val="24"/>
        </w:rPr>
        <w:t xml:space="preserve">.  Both of these functions are </w:t>
      </w:r>
      <w:r w:rsidRPr="00412D88">
        <w:rPr>
          <w:rFonts w:eastAsia="Arial"/>
          <w:szCs w:val="24"/>
        </w:rPr>
        <w:t xml:space="preserve">managed </w:t>
      </w:r>
      <w:r w:rsidR="008D2488" w:rsidRPr="00412D88">
        <w:rPr>
          <w:rFonts w:eastAsia="Arial"/>
          <w:szCs w:val="24"/>
        </w:rPr>
        <w:t>through</w:t>
      </w:r>
      <w:r w:rsidRPr="00412D88">
        <w:rPr>
          <w:rFonts w:eastAsia="Arial"/>
          <w:szCs w:val="24"/>
        </w:rPr>
        <w:t xml:space="preserve"> interim arrangements.</w:t>
      </w:r>
    </w:p>
    <w:p w:rsidR="00EA6A5B" w:rsidRPr="00EA6A5B" w:rsidRDefault="00EA6A5B" w:rsidP="00EA6A5B">
      <w:pPr>
        <w:widowControl w:val="0"/>
        <w:autoSpaceDE w:val="0"/>
        <w:autoSpaceDN w:val="0"/>
        <w:ind w:left="142" w:hanging="142"/>
        <w:rPr>
          <w:rFonts w:eastAsia="Arial" w:cs="Arial"/>
          <w:szCs w:val="24"/>
        </w:rPr>
      </w:pPr>
    </w:p>
    <w:p w:rsidR="00EA6A5B" w:rsidRPr="00EA6A5B" w:rsidRDefault="00EA6A5B" w:rsidP="00EA6A5B">
      <w:pPr>
        <w:widowControl w:val="0"/>
        <w:autoSpaceDE w:val="0"/>
        <w:autoSpaceDN w:val="0"/>
        <w:ind w:left="142" w:hanging="142"/>
        <w:rPr>
          <w:rFonts w:eastAsia="Arial" w:cs="Arial"/>
          <w:szCs w:val="24"/>
        </w:rPr>
      </w:pPr>
      <w:r w:rsidRPr="00EA6A5B">
        <w:rPr>
          <w:rFonts w:eastAsia="Arial" w:cs="Arial"/>
          <w:szCs w:val="24"/>
        </w:rPr>
        <w:t>The curren</w:t>
      </w:r>
      <w:r w:rsidR="006056E0">
        <w:rPr>
          <w:rFonts w:eastAsia="Arial" w:cs="Arial"/>
          <w:szCs w:val="24"/>
        </w:rPr>
        <w:t>t establishment and structure of</w:t>
      </w:r>
      <w:r w:rsidRPr="00EA6A5B">
        <w:rPr>
          <w:rFonts w:eastAsia="Arial" w:cs="Arial"/>
          <w:szCs w:val="24"/>
        </w:rPr>
        <w:t xml:space="preserve"> the Resources Directorate is:</w:t>
      </w:r>
    </w:p>
    <w:p w:rsidR="00176624" w:rsidRDefault="00176624" w:rsidP="00176624">
      <w:pPr>
        <w:pStyle w:val="ListParagraph"/>
        <w:widowControl w:val="0"/>
        <w:autoSpaceDE w:val="0"/>
        <w:autoSpaceDN w:val="0"/>
        <w:rPr>
          <w:rFonts w:eastAsia="Arial"/>
          <w:sz w:val="24"/>
          <w:szCs w:val="24"/>
        </w:rPr>
      </w:pPr>
    </w:p>
    <w:p w:rsidR="00EA6A5B" w:rsidRPr="008D2488" w:rsidRDefault="00EA6A5B" w:rsidP="008D2488">
      <w:pPr>
        <w:pStyle w:val="ListParagraph"/>
        <w:widowControl w:val="0"/>
        <w:numPr>
          <w:ilvl w:val="0"/>
          <w:numId w:val="29"/>
        </w:numPr>
        <w:autoSpaceDE w:val="0"/>
        <w:autoSpaceDN w:val="0"/>
        <w:rPr>
          <w:rFonts w:eastAsia="Arial"/>
          <w:sz w:val="24"/>
          <w:szCs w:val="24"/>
        </w:rPr>
      </w:pPr>
      <w:r w:rsidRPr="008D2488">
        <w:rPr>
          <w:rFonts w:eastAsia="Arial"/>
          <w:sz w:val="24"/>
          <w:szCs w:val="24"/>
        </w:rPr>
        <w:t xml:space="preserve">Corporate Director </w:t>
      </w:r>
    </w:p>
    <w:p w:rsidR="00EA6A5B" w:rsidRPr="008D2488" w:rsidRDefault="008D2488" w:rsidP="008D2488">
      <w:pPr>
        <w:pStyle w:val="ListParagraph"/>
        <w:widowControl w:val="0"/>
        <w:numPr>
          <w:ilvl w:val="0"/>
          <w:numId w:val="29"/>
        </w:numPr>
        <w:autoSpaceDE w:val="0"/>
        <w:autoSpaceDN w:val="0"/>
        <w:rPr>
          <w:rFonts w:eastAsia="Arial"/>
          <w:sz w:val="24"/>
          <w:szCs w:val="24"/>
        </w:rPr>
      </w:pPr>
      <w:r>
        <w:rPr>
          <w:rFonts w:eastAsia="Arial"/>
          <w:sz w:val="24"/>
          <w:szCs w:val="24"/>
        </w:rPr>
        <w:t>Director</w:t>
      </w:r>
      <w:r w:rsidR="00EA6A5B" w:rsidRPr="008D2488">
        <w:rPr>
          <w:rFonts w:eastAsia="Arial"/>
          <w:sz w:val="24"/>
          <w:szCs w:val="24"/>
        </w:rPr>
        <w:t xml:space="preserve"> Legal &amp; Governance</w:t>
      </w:r>
    </w:p>
    <w:p w:rsidR="008D2488" w:rsidRPr="008D2488" w:rsidRDefault="00EA6A5B" w:rsidP="008D2488">
      <w:pPr>
        <w:pStyle w:val="ListParagraph"/>
        <w:widowControl w:val="0"/>
        <w:numPr>
          <w:ilvl w:val="0"/>
          <w:numId w:val="29"/>
        </w:numPr>
        <w:autoSpaceDE w:val="0"/>
        <w:autoSpaceDN w:val="0"/>
        <w:rPr>
          <w:rFonts w:eastAsia="Arial"/>
          <w:sz w:val="24"/>
          <w:szCs w:val="24"/>
        </w:rPr>
      </w:pPr>
      <w:r w:rsidRPr="008D2488">
        <w:rPr>
          <w:rFonts w:eastAsia="Arial"/>
          <w:sz w:val="24"/>
          <w:szCs w:val="24"/>
        </w:rPr>
        <w:t>Director Finance</w:t>
      </w:r>
      <w:r w:rsidR="008D2488" w:rsidRPr="008D2488">
        <w:rPr>
          <w:rFonts w:eastAsia="Arial"/>
          <w:sz w:val="24"/>
          <w:szCs w:val="24"/>
        </w:rPr>
        <w:t xml:space="preserve"> </w:t>
      </w:r>
    </w:p>
    <w:p w:rsidR="00EA6A5B" w:rsidRPr="008D2488" w:rsidRDefault="008D2488" w:rsidP="008D2488">
      <w:pPr>
        <w:pStyle w:val="ListParagraph"/>
        <w:widowControl w:val="0"/>
        <w:numPr>
          <w:ilvl w:val="0"/>
          <w:numId w:val="29"/>
        </w:numPr>
        <w:autoSpaceDE w:val="0"/>
        <w:autoSpaceDN w:val="0"/>
        <w:rPr>
          <w:rFonts w:eastAsia="Arial"/>
          <w:sz w:val="24"/>
          <w:szCs w:val="24"/>
        </w:rPr>
      </w:pPr>
      <w:r>
        <w:rPr>
          <w:rFonts w:eastAsia="Arial"/>
          <w:sz w:val="24"/>
          <w:szCs w:val="24"/>
        </w:rPr>
        <w:t>Director</w:t>
      </w:r>
      <w:r w:rsidR="00EA6A5B" w:rsidRPr="008D2488">
        <w:rPr>
          <w:rFonts w:eastAsia="Arial"/>
          <w:sz w:val="24"/>
          <w:szCs w:val="24"/>
        </w:rPr>
        <w:t xml:space="preserve"> </w:t>
      </w:r>
      <w:r w:rsidRPr="008D2488">
        <w:rPr>
          <w:rFonts w:eastAsia="Arial"/>
          <w:sz w:val="24"/>
          <w:szCs w:val="24"/>
        </w:rPr>
        <w:t>Customer Services and Business Transformation</w:t>
      </w:r>
    </w:p>
    <w:p w:rsidR="00EA6A5B" w:rsidRPr="008D2488" w:rsidRDefault="008D2488" w:rsidP="008D2488">
      <w:pPr>
        <w:pStyle w:val="ListParagraph"/>
        <w:widowControl w:val="0"/>
        <w:numPr>
          <w:ilvl w:val="0"/>
          <w:numId w:val="29"/>
        </w:numPr>
        <w:autoSpaceDE w:val="0"/>
        <w:autoSpaceDN w:val="0"/>
        <w:rPr>
          <w:rFonts w:eastAsia="Arial"/>
          <w:sz w:val="24"/>
          <w:szCs w:val="24"/>
        </w:rPr>
      </w:pPr>
      <w:r>
        <w:rPr>
          <w:rFonts w:eastAsia="Arial"/>
          <w:sz w:val="24"/>
          <w:szCs w:val="24"/>
        </w:rPr>
        <w:t>Director of</w:t>
      </w:r>
      <w:r w:rsidR="00EA6A5B" w:rsidRPr="008D2488">
        <w:rPr>
          <w:rFonts w:eastAsia="Arial"/>
          <w:sz w:val="24"/>
          <w:szCs w:val="24"/>
        </w:rPr>
        <w:t xml:space="preserve"> Strategy</w:t>
      </w:r>
    </w:p>
    <w:p w:rsidR="00EA6A5B" w:rsidRPr="008D2488" w:rsidRDefault="0047426A" w:rsidP="008D2488">
      <w:pPr>
        <w:pStyle w:val="ListParagraph"/>
        <w:widowControl w:val="0"/>
        <w:numPr>
          <w:ilvl w:val="0"/>
          <w:numId w:val="29"/>
        </w:numPr>
        <w:autoSpaceDE w:val="0"/>
        <w:autoSpaceDN w:val="0"/>
        <w:rPr>
          <w:rFonts w:eastAsia="Arial"/>
          <w:sz w:val="24"/>
          <w:szCs w:val="24"/>
        </w:rPr>
      </w:pPr>
      <w:r w:rsidRPr="008D2488">
        <w:rPr>
          <w:rFonts w:eastAsia="Arial"/>
          <w:sz w:val="24"/>
          <w:szCs w:val="24"/>
        </w:rPr>
        <w:t>Interim Head</w:t>
      </w:r>
      <w:r w:rsidR="00EA6A5B" w:rsidRPr="008D2488">
        <w:rPr>
          <w:rFonts w:eastAsia="Arial"/>
          <w:sz w:val="24"/>
          <w:szCs w:val="24"/>
        </w:rPr>
        <w:t xml:space="preserve"> of HR</w:t>
      </w:r>
      <w:r w:rsidR="00840BC5">
        <w:rPr>
          <w:rFonts w:eastAsia="Arial"/>
          <w:sz w:val="24"/>
          <w:szCs w:val="24"/>
        </w:rPr>
        <w:t xml:space="preserve"> (reporting to Director of Strategy)</w:t>
      </w:r>
    </w:p>
    <w:p w:rsidR="00EA6A5B" w:rsidRPr="008D2488" w:rsidRDefault="008D2488" w:rsidP="008D2488">
      <w:pPr>
        <w:pStyle w:val="ListParagraph"/>
        <w:widowControl w:val="0"/>
        <w:numPr>
          <w:ilvl w:val="0"/>
          <w:numId w:val="29"/>
        </w:numPr>
        <w:autoSpaceDE w:val="0"/>
        <w:autoSpaceDN w:val="0"/>
        <w:rPr>
          <w:rFonts w:eastAsia="Arial"/>
          <w:sz w:val="24"/>
          <w:szCs w:val="24"/>
        </w:rPr>
      </w:pPr>
      <w:r>
        <w:rPr>
          <w:rFonts w:eastAsia="Arial"/>
          <w:sz w:val="24"/>
          <w:szCs w:val="24"/>
        </w:rPr>
        <w:t>Interim Divisional Director</w:t>
      </w:r>
      <w:r w:rsidR="00EA6A5B" w:rsidRPr="008D2488">
        <w:rPr>
          <w:rFonts w:eastAsia="Arial"/>
          <w:sz w:val="24"/>
          <w:szCs w:val="24"/>
        </w:rPr>
        <w:t xml:space="preserve"> Commercial Contracts &amp; Procurement</w:t>
      </w:r>
      <w:r w:rsidR="00840BC5">
        <w:rPr>
          <w:rFonts w:eastAsia="Arial"/>
          <w:sz w:val="24"/>
          <w:szCs w:val="24"/>
        </w:rPr>
        <w:t xml:space="preserve"> (reporting to Director of Finance)</w:t>
      </w:r>
    </w:p>
    <w:p w:rsidR="00EA6A5B" w:rsidRPr="00EA6A5B" w:rsidRDefault="00EA6A5B" w:rsidP="00EA6A5B">
      <w:pPr>
        <w:widowControl w:val="0"/>
        <w:autoSpaceDE w:val="0"/>
        <w:autoSpaceDN w:val="0"/>
        <w:ind w:left="142" w:hanging="142"/>
        <w:rPr>
          <w:rFonts w:eastAsia="Arial" w:cs="Arial"/>
          <w:szCs w:val="24"/>
        </w:rPr>
      </w:pPr>
    </w:p>
    <w:p w:rsidR="00EA6A5B" w:rsidRPr="00EA6A5B" w:rsidRDefault="00EA6A5B" w:rsidP="00EA6A5B">
      <w:pPr>
        <w:widowControl w:val="0"/>
        <w:autoSpaceDE w:val="0"/>
        <w:autoSpaceDN w:val="0"/>
        <w:rPr>
          <w:rFonts w:eastAsia="Arial" w:cs="Arial"/>
          <w:szCs w:val="24"/>
          <w:lang w:val="en-US"/>
        </w:rPr>
      </w:pPr>
      <w:r w:rsidRPr="00EA6A5B">
        <w:rPr>
          <w:rFonts w:eastAsia="Arial" w:cs="Arial"/>
          <w:szCs w:val="24"/>
          <w:lang w:val="en-US"/>
        </w:rPr>
        <w:t>On the 26</w:t>
      </w:r>
      <w:r w:rsidRPr="00EA6A5B">
        <w:rPr>
          <w:rFonts w:eastAsia="Arial" w:cs="Arial"/>
          <w:szCs w:val="24"/>
          <w:vertAlign w:val="superscript"/>
          <w:lang w:val="en-US"/>
        </w:rPr>
        <w:t>th</w:t>
      </w:r>
      <w:r w:rsidRPr="00EA6A5B">
        <w:rPr>
          <w:rFonts w:eastAsia="Arial" w:cs="Arial"/>
          <w:szCs w:val="24"/>
          <w:lang w:val="en-US"/>
        </w:rPr>
        <w:t xml:space="preserve"> February 2019 the Chief Officer’s Employment Panel agreed to finalise the </w:t>
      </w:r>
      <w:r w:rsidR="008D2488">
        <w:rPr>
          <w:rFonts w:eastAsia="Arial" w:cs="Arial"/>
          <w:szCs w:val="24"/>
          <w:lang w:val="en-US"/>
        </w:rPr>
        <w:t xml:space="preserve">Council’s </w:t>
      </w:r>
      <w:r w:rsidRPr="00EA6A5B">
        <w:rPr>
          <w:rFonts w:eastAsia="Arial" w:cs="Arial"/>
          <w:szCs w:val="24"/>
          <w:lang w:val="en-US"/>
        </w:rPr>
        <w:t xml:space="preserve">Corporate Director posts, bring in an Interim Head of HR (following the requirement to in-house the HR service) and confirm some </w:t>
      </w:r>
      <w:r w:rsidRPr="00EA6A5B">
        <w:rPr>
          <w:rFonts w:eastAsia="Arial" w:cs="Arial"/>
          <w:szCs w:val="24"/>
          <w:lang w:val="en-US"/>
        </w:rPr>
        <w:lastRenderedPageBreak/>
        <w:t xml:space="preserve">existing arrangements for Director posts within the Resources Directorate. </w:t>
      </w:r>
    </w:p>
    <w:p w:rsidR="00EA6A5B" w:rsidRPr="00EA6A5B" w:rsidRDefault="00EA6A5B" w:rsidP="00EA6A5B">
      <w:pPr>
        <w:widowControl w:val="0"/>
        <w:autoSpaceDE w:val="0"/>
        <w:autoSpaceDN w:val="0"/>
        <w:ind w:left="142" w:hanging="142"/>
        <w:rPr>
          <w:rFonts w:eastAsia="Arial" w:cs="Arial"/>
          <w:szCs w:val="24"/>
          <w:lang w:val="en-US"/>
        </w:rPr>
      </w:pPr>
    </w:p>
    <w:p w:rsidR="00EA6A5B" w:rsidRDefault="00EA6A5B" w:rsidP="00EA6A5B">
      <w:pPr>
        <w:widowControl w:val="0"/>
        <w:autoSpaceDE w:val="0"/>
        <w:autoSpaceDN w:val="0"/>
        <w:rPr>
          <w:rFonts w:eastAsia="Arial" w:cs="Arial"/>
          <w:szCs w:val="24"/>
          <w:lang w:val="en-US"/>
        </w:rPr>
      </w:pPr>
      <w:r w:rsidRPr="00EA6A5B">
        <w:rPr>
          <w:rFonts w:eastAsia="Arial" w:cs="Arial"/>
          <w:szCs w:val="24"/>
          <w:lang w:val="en-US"/>
        </w:rPr>
        <w:t>Since that agreement, several key matters have moved on significantly:</w:t>
      </w:r>
    </w:p>
    <w:p w:rsidR="008D2488" w:rsidRPr="00EA6A5B" w:rsidRDefault="008D2488" w:rsidP="00EA6A5B">
      <w:pPr>
        <w:widowControl w:val="0"/>
        <w:autoSpaceDE w:val="0"/>
        <w:autoSpaceDN w:val="0"/>
        <w:rPr>
          <w:rFonts w:eastAsia="Arial" w:cs="Arial"/>
          <w:szCs w:val="24"/>
          <w:lang w:val="en-US"/>
        </w:rPr>
      </w:pPr>
    </w:p>
    <w:p w:rsidR="00EA6A5B" w:rsidRPr="008D2488" w:rsidRDefault="00EA6A5B" w:rsidP="008D2488">
      <w:pPr>
        <w:pStyle w:val="ListParagraph"/>
        <w:widowControl w:val="0"/>
        <w:numPr>
          <w:ilvl w:val="0"/>
          <w:numId w:val="30"/>
        </w:numPr>
        <w:autoSpaceDE w:val="0"/>
        <w:autoSpaceDN w:val="0"/>
        <w:spacing w:after="160" w:line="259" w:lineRule="auto"/>
        <w:contextualSpacing/>
        <w:rPr>
          <w:rFonts w:eastAsia="Arial"/>
          <w:sz w:val="24"/>
          <w:szCs w:val="24"/>
          <w:lang w:val="en-US"/>
        </w:rPr>
      </w:pPr>
      <w:r w:rsidRPr="008D2488">
        <w:rPr>
          <w:rFonts w:eastAsia="Arial"/>
          <w:sz w:val="24"/>
          <w:szCs w:val="24"/>
          <w:lang w:val="en-US"/>
        </w:rPr>
        <w:t>The new Corporate Director Resources is now in place and has been able to assess requirements in more detail especially those surrounding the forthcoming transformation which will require significant additional focus at senior level.</w:t>
      </w:r>
    </w:p>
    <w:p w:rsidR="00EA6A5B" w:rsidRPr="008D2488" w:rsidRDefault="00EA6A5B" w:rsidP="008D2488">
      <w:pPr>
        <w:pStyle w:val="ListParagraph"/>
        <w:widowControl w:val="0"/>
        <w:numPr>
          <w:ilvl w:val="0"/>
          <w:numId w:val="30"/>
        </w:numPr>
        <w:autoSpaceDE w:val="0"/>
        <w:autoSpaceDN w:val="0"/>
        <w:spacing w:after="160" w:line="259" w:lineRule="auto"/>
        <w:contextualSpacing/>
        <w:rPr>
          <w:rFonts w:eastAsia="Arial"/>
          <w:sz w:val="24"/>
          <w:szCs w:val="24"/>
          <w:lang w:val="en-US"/>
        </w:rPr>
      </w:pPr>
      <w:r w:rsidRPr="008D2488">
        <w:rPr>
          <w:rFonts w:eastAsia="Arial"/>
          <w:sz w:val="24"/>
          <w:szCs w:val="24"/>
          <w:lang w:val="en-US"/>
        </w:rPr>
        <w:t>Work to develop the new model for the in-house HR service is near completion and the scope of its future work is now more clearly understood.</w:t>
      </w:r>
    </w:p>
    <w:p w:rsidR="00EA6A5B" w:rsidRPr="008D2488" w:rsidRDefault="00EA6A5B" w:rsidP="008D2488">
      <w:pPr>
        <w:pStyle w:val="ListParagraph"/>
        <w:widowControl w:val="0"/>
        <w:numPr>
          <w:ilvl w:val="0"/>
          <w:numId w:val="30"/>
        </w:numPr>
        <w:autoSpaceDE w:val="0"/>
        <w:autoSpaceDN w:val="0"/>
        <w:spacing w:after="160" w:line="259" w:lineRule="auto"/>
        <w:contextualSpacing/>
        <w:rPr>
          <w:rFonts w:eastAsia="Arial"/>
          <w:sz w:val="24"/>
          <w:szCs w:val="24"/>
          <w:lang w:val="en-US"/>
        </w:rPr>
      </w:pPr>
      <w:r w:rsidRPr="008D2488">
        <w:rPr>
          <w:rFonts w:eastAsia="Arial"/>
          <w:sz w:val="24"/>
          <w:szCs w:val="24"/>
          <w:lang w:val="en-US"/>
        </w:rPr>
        <w:t>The new IT service model is close to completion and has highlighted the need for much stronger strategic IT leadership in-house.</w:t>
      </w:r>
    </w:p>
    <w:p w:rsidR="00EA6A5B" w:rsidRPr="00EA6A5B" w:rsidRDefault="00EA6A5B" w:rsidP="009F7DE0">
      <w:pPr>
        <w:widowControl w:val="0"/>
        <w:autoSpaceDE w:val="0"/>
        <w:autoSpaceDN w:val="0"/>
        <w:rPr>
          <w:rFonts w:eastAsia="Arial" w:cs="Arial"/>
          <w:szCs w:val="24"/>
        </w:rPr>
      </w:pPr>
      <w:r w:rsidRPr="00EA6A5B">
        <w:rPr>
          <w:rFonts w:eastAsia="Arial" w:cs="Arial"/>
          <w:szCs w:val="24"/>
        </w:rPr>
        <w:t>As a result of the factors highlighted above, the Corporate Directorate Resources has been considering the strategic priorities, objectives and challenges with a view to review the current structure and functions ensuring the Resources Directorate senior management structure is fit for purpose going forward.</w:t>
      </w:r>
    </w:p>
    <w:p w:rsidR="00EA6A5B" w:rsidRPr="00EA6A5B" w:rsidRDefault="00EA6A5B" w:rsidP="00EA6A5B">
      <w:pPr>
        <w:widowControl w:val="0"/>
        <w:autoSpaceDE w:val="0"/>
        <w:autoSpaceDN w:val="0"/>
        <w:ind w:left="-142" w:hanging="709"/>
        <w:rPr>
          <w:rFonts w:eastAsia="Arial" w:cs="Arial"/>
          <w:szCs w:val="24"/>
        </w:rPr>
      </w:pPr>
    </w:p>
    <w:p w:rsidR="00EA6A5B" w:rsidRPr="00EA6A5B" w:rsidRDefault="00EA6A5B" w:rsidP="00EA6A5B">
      <w:pPr>
        <w:widowControl w:val="0"/>
        <w:autoSpaceDE w:val="0"/>
        <w:autoSpaceDN w:val="0"/>
        <w:rPr>
          <w:rFonts w:eastAsia="Arial" w:cs="Arial"/>
          <w:szCs w:val="24"/>
        </w:rPr>
      </w:pPr>
      <w:r w:rsidRPr="00EA6A5B">
        <w:rPr>
          <w:rFonts w:eastAsia="Arial" w:cs="Arial"/>
          <w:szCs w:val="24"/>
        </w:rPr>
        <w:t xml:space="preserve">The Director of Strategy currently manages the substantive role of the Head of HR, and is also responsible for the strategic and general management of the Strategy </w:t>
      </w:r>
      <w:r w:rsidR="006056E0">
        <w:rPr>
          <w:rFonts w:eastAsia="Arial" w:cs="Arial"/>
          <w:szCs w:val="24"/>
        </w:rPr>
        <w:t>team</w:t>
      </w:r>
      <w:r w:rsidR="009F7DE0">
        <w:rPr>
          <w:rFonts w:eastAsia="Arial" w:cs="Arial"/>
          <w:szCs w:val="24"/>
        </w:rPr>
        <w:t>. The role</w:t>
      </w:r>
      <w:r w:rsidR="006056E0">
        <w:rPr>
          <w:rFonts w:eastAsia="Arial" w:cs="Arial"/>
          <w:szCs w:val="24"/>
        </w:rPr>
        <w:t xml:space="preserve"> also</w:t>
      </w:r>
      <w:r w:rsidRPr="00EA6A5B">
        <w:rPr>
          <w:rFonts w:eastAsia="Arial" w:cs="Arial"/>
          <w:szCs w:val="24"/>
        </w:rPr>
        <w:t xml:space="preserve"> </w:t>
      </w:r>
      <w:r w:rsidR="008D2488" w:rsidRPr="00EA6A5B">
        <w:rPr>
          <w:rFonts w:eastAsia="Arial" w:cs="Arial"/>
          <w:szCs w:val="24"/>
        </w:rPr>
        <w:t>provi</w:t>
      </w:r>
      <w:r w:rsidR="008D2488">
        <w:rPr>
          <w:rFonts w:eastAsia="Arial" w:cs="Arial"/>
          <w:szCs w:val="24"/>
        </w:rPr>
        <w:t>d</w:t>
      </w:r>
      <w:r w:rsidR="006056E0">
        <w:rPr>
          <w:rFonts w:eastAsia="Arial" w:cs="Arial"/>
          <w:szCs w:val="24"/>
        </w:rPr>
        <w:t xml:space="preserve">es </w:t>
      </w:r>
      <w:r w:rsidR="008D2488">
        <w:rPr>
          <w:rFonts w:eastAsia="Arial" w:cs="Arial"/>
          <w:szCs w:val="24"/>
        </w:rPr>
        <w:t xml:space="preserve">strategic support </w:t>
      </w:r>
      <w:r w:rsidR="008D2488" w:rsidRPr="00EA6A5B">
        <w:rPr>
          <w:rFonts w:eastAsia="Arial" w:cs="Arial"/>
          <w:szCs w:val="24"/>
        </w:rPr>
        <w:t xml:space="preserve">and advice </w:t>
      </w:r>
      <w:r w:rsidRPr="00EA6A5B">
        <w:rPr>
          <w:rFonts w:eastAsia="Arial" w:cs="Arial"/>
          <w:szCs w:val="24"/>
        </w:rPr>
        <w:t>to the Corporate Strategy Bo</w:t>
      </w:r>
      <w:r w:rsidR="008D2488">
        <w:rPr>
          <w:rFonts w:eastAsia="Arial" w:cs="Arial"/>
          <w:szCs w:val="24"/>
        </w:rPr>
        <w:t>ard (CSB) and elected members</w:t>
      </w:r>
      <w:r w:rsidRPr="00EA6A5B">
        <w:rPr>
          <w:rFonts w:eastAsia="Arial" w:cs="Arial"/>
          <w:szCs w:val="24"/>
        </w:rPr>
        <w:t>.</w:t>
      </w:r>
    </w:p>
    <w:p w:rsidR="009F7DE0" w:rsidRDefault="009F7DE0" w:rsidP="009F7DE0">
      <w:pPr>
        <w:widowControl w:val="0"/>
        <w:autoSpaceDE w:val="0"/>
        <w:autoSpaceDN w:val="0"/>
        <w:rPr>
          <w:rFonts w:eastAsia="Arial" w:cs="Arial"/>
          <w:szCs w:val="24"/>
        </w:rPr>
      </w:pPr>
    </w:p>
    <w:p w:rsidR="009F7DE0" w:rsidRPr="00EA6A5B" w:rsidRDefault="00176624" w:rsidP="009F7DE0">
      <w:pPr>
        <w:widowControl w:val="0"/>
        <w:autoSpaceDE w:val="0"/>
        <w:autoSpaceDN w:val="0"/>
        <w:rPr>
          <w:rFonts w:eastAsia="Arial" w:cs="Arial"/>
          <w:szCs w:val="24"/>
        </w:rPr>
      </w:pPr>
      <w:r>
        <w:rPr>
          <w:rFonts w:eastAsia="Arial" w:cs="Arial"/>
          <w:szCs w:val="24"/>
        </w:rPr>
        <w:t>T</w:t>
      </w:r>
      <w:r w:rsidR="009F7DE0" w:rsidRPr="00EA6A5B">
        <w:rPr>
          <w:rFonts w:eastAsia="Arial" w:cs="Arial"/>
          <w:szCs w:val="24"/>
        </w:rPr>
        <w:t>he proposed new structure of the HR (&amp; OD) department, following th</w:t>
      </w:r>
      <w:r w:rsidR="0093522F">
        <w:rPr>
          <w:rFonts w:eastAsia="Arial" w:cs="Arial"/>
          <w:szCs w:val="24"/>
        </w:rPr>
        <w:t xml:space="preserve">e return of the </w:t>
      </w:r>
      <w:r w:rsidR="009F7DE0" w:rsidRPr="00EA6A5B">
        <w:rPr>
          <w:rFonts w:eastAsia="Arial" w:cs="Arial"/>
          <w:szCs w:val="24"/>
        </w:rPr>
        <w:t>team from Bucks</w:t>
      </w:r>
      <w:r w:rsidR="0093522F">
        <w:rPr>
          <w:rFonts w:eastAsia="Arial" w:cs="Arial"/>
          <w:szCs w:val="24"/>
        </w:rPr>
        <w:t xml:space="preserve"> </w:t>
      </w:r>
      <w:r w:rsidR="009F7DE0" w:rsidRPr="00EA6A5B">
        <w:rPr>
          <w:rFonts w:eastAsia="Arial" w:cs="Arial"/>
          <w:szCs w:val="24"/>
        </w:rPr>
        <w:t>CC</w:t>
      </w:r>
      <w:r w:rsidR="0093522F">
        <w:rPr>
          <w:rFonts w:eastAsia="Arial" w:cs="Arial"/>
          <w:szCs w:val="24"/>
        </w:rPr>
        <w:t>,</w:t>
      </w:r>
      <w:r w:rsidR="009F7DE0" w:rsidRPr="00EA6A5B">
        <w:rPr>
          <w:rFonts w:eastAsia="Arial" w:cs="Arial"/>
          <w:szCs w:val="24"/>
        </w:rPr>
        <w:t xml:space="preserve"> is nearing completion and will be consulted on in accordance with the Council’s policies.  </w:t>
      </w:r>
      <w:r w:rsidR="0093522F">
        <w:rPr>
          <w:rFonts w:eastAsia="Arial" w:cs="Arial"/>
          <w:szCs w:val="24"/>
        </w:rPr>
        <w:t>To lead the in-housed department, a</w:t>
      </w:r>
      <w:r w:rsidR="009F7DE0">
        <w:rPr>
          <w:rFonts w:eastAsia="Arial" w:cs="Arial"/>
          <w:szCs w:val="24"/>
        </w:rPr>
        <w:t xml:space="preserve"> Head of HR </w:t>
      </w:r>
      <w:r w:rsidR="0093522F">
        <w:rPr>
          <w:rFonts w:eastAsia="Arial" w:cs="Arial"/>
          <w:szCs w:val="24"/>
        </w:rPr>
        <w:t xml:space="preserve">post </w:t>
      </w:r>
      <w:r w:rsidR="009F7DE0">
        <w:rPr>
          <w:rFonts w:eastAsia="Arial" w:cs="Arial"/>
          <w:szCs w:val="24"/>
        </w:rPr>
        <w:t>was agreed at the February COEP reporting to the Director of Strategy.</w:t>
      </w:r>
    </w:p>
    <w:p w:rsidR="00EA6A5B" w:rsidRPr="00EA6A5B" w:rsidRDefault="00EA6A5B" w:rsidP="00EA6A5B">
      <w:pPr>
        <w:widowControl w:val="0"/>
        <w:autoSpaceDE w:val="0"/>
        <w:autoSpaceDN w:val="0"/>
        <w:ind w:left="-142" w:hanging="709"/>
        <w:rPr>
          <w:rFonts w:eastAsia="Arial" w:cs="Arial"/>
          <w:szCs w:val="24"/>
        </w:rPr>
      </w:pPr>
    </w:p>
    <w:p w:rsidR="00EA6A5B" w:rsidRPr="00EA6A5B" w:rsidRDefault="00176624" w:rsidP="00EA6A5B">
      <w:pPr>
        <w:widowControl w:val="0"/>
        <w:autoSpaceDE w:val="0"/>
        <w:autoSpaceDN w:val="0"/>
        <w:rPr>
          <w:rFonts w:eastAsia="Arial" w:cs="Arial"/>
          <w:szCs w:val="24"/>
        </w:rPr>
      </w:pPr>
      <w:r>
        <w:rPr>
          <w:rFonts w:eastAsia="Arial" w:cs="Arial"/>
          <w:szCs w:val="24"/>
        </w:rPr>
        <w:t>T</w:t>
      </w:r>
      <w:r w:rsidR="00EA6A5B" w:rsidRPr="00EA6A5B">
        <w:rPr>
          <w:rFonts w:eastAsia="Arial" w:cs="Arial"/>
          <w:szCs w:val="24"/>
        </w:rPr>
        <w:t>he Director of Legal and Governance is responsible for the strategic and general management of the Legal &amp; Governance Services Department and the discharge of specific Statutory Functions.</w:t>
      </w:r>
      <w:r w:rsidR="00A36958">
        <w:rPr>
          <w:rFonts w:eastAsia="Arial" w:cs="Arial"/>
          <w:szCs w:val="24"/>
        </w:rPr>
        <w:t xml:space="preserve">  This includes HB Public Law, the shared legal service. </w:t>
      </w:r>
    </w:p>
    <w:p w:rsidR="00EA6A5B" w:rsidRPr="00EA6A5B" w:rsidRDefault="00EA6A5B" w:rsidP="00EA6A5B">
      <w:pPr>
        <w:widowControl w:val="0"/>
        <w:autoSpaceDE w:val="0"/>
        <w:autoSpaceDN w:val="0"/>
        <w:ind w:left="-142" w:hanging="709"/>
        <w:rPr>
          <w:rFonts w:eastAsia="Arial" w:cs="Arial"/>
          <w:szCs w:val="24"/>
        </w:rPr>
      </w:pPr>
    </w:p>
    <w:p w:rsidR="00EA6A5B" w:rsidRPr="00EA6A5B" w:rsidRDefault="00EA6A5B" w:rsidP="00EA6A5B">
      <w:pPr>
        <w:widowControl w:val="0"/>
        <w:autoSpaceDE w:val="0"/>
        <w:autoSpaceDN w:val="0"/>
        <w:rPr>
          <w:rFonts w:eastAsia="Arial" w:cs="Arial"/>
          <w:szCs w:val="24"/>
        </w:rPr>
      </w:pPr>
      <w:r w:rsidRPr="00EA6A5B">
        <w:rPr>
          <w:rFonts w:eastAsia="Arial" w:cs="Arial"/>
          <w:szCs w:val="24"/>
        </w:rPr>
        <w:t>The Director Finance is responsible for the strategic and general management of the Finance division in line with priorities laid out in the Medium Term Financial Strategy and Corporate Plan. The Director of Finance is the Council’s Chief Finance Officer under S151; this role ensures the associated statutory duties are discharged.</w:t>
      </w:r>
    </w:p>
    <w:p w:rsidR="00EA6A5B" w:rsidRPr="00EA6A5B" w:rsidRDefault="00EA6A5B" w:rsidP="00EA6A5B">
      <w:pPr>
        <w:widowControl w:val="0"/>
        <w:autoSpaceDE w:val="0"/>
        <w:autoSpaceDN w:val="0"/>
        <w:ind w:left="-142" w:hanging="709"/>
        <w:rPr>
          <w:rFonts w:eastAsia="Arial" w:cs="Arial"/>
          <w:szCs w:val="24"/>
        </w:rPr>
      </w:pPr>
    </w:p>
    <w:p w:rsidR="00EA6A5B" w:rsidRPr="00EA6A5B" w:rsidRDefault="00EA6A5B" w:rsidP="00EA6A5B">
      <w:pPr>
        <w:widowControl w:val="0"/>
        <w:autoSpaceDE w:val="0"/>
        <w:autoSpaceDN w:val="0"/>
        <w:rPr>
          <w:rFonts w:eastAsia="Arial" w:cs="Arial"/>
          <w:szCs w:val="24"/>
        </w:rPr>
      </w:pPr>
      <w:r w:rsidRPr="00EA6A5B">
        <w:rPr>
          <w:rFonts w:eastAsia="Arial" w:cs="Arial"/>
          <w:szCs w:val="24"/>
        </w:rPr>
        <w:t xml:space="preserve">The Director Customer Services and </w:t>
      </w:r>
      <w:r w:rsidR="006056E0">
        <w:rPr>
          <w:rFonts w:eastAsia="Arial" w:cs="Arial"/>
          <w:szCs w:val="24"/>
        </w:rPr>
        <w:t>Business Transformation</w:t>
      </w:r>
      <w:r w:rsidRPr="00EA6A5B">
        <w:rPr>
          <w:rFonts w:eastAsia="Arial" w:cs="Arial"/>
          <w:szCs w:val="24"/>
        </w:rPr>
        <w:t xml:space="preserve"> currently manages all customer care and public access to services across the council, manages the Council’s information security and the IT p</w:t>
      </w:r>
      <w:r w:rsidR="006056E0">
        <w:rPr>
          <w:rFonts w:eastAsia="Arial" w:cs="Arial"/>
          <w:szCs w:val="24"/>
        </w:rPr>
        <w:t xml:space="preserve">artner, the Digital service, </w:t>
      </w:r>
      <w:r w:rsidRPr="00EA6A5B">
        <w:rPr>
          <w:rFonts w:eastAsia="Arial" w:cs="Arial"/>
          <w:szCs w:val="24"/>
        </w:rPr>
        <w:t>business change</w:t>
      </w:r>
      <w:r w:rsidR="006056E0">
        <w:rPr>
          <w:rFonts w:eastAsia="Arial" w:cs="Arial"/>
          <w:szCs w:val="24"/>
        </w:rPr>
        <w:t xml:space="preserve"> and business services</w:t>
      </w:r>
      <w:r w:rsidRPr="00EA6A5B">
        <w:rPr>
          <w:rFonts w:eastAsia="Arial" w:cs="Arial"/>
          <w:szCs w:val="24"/>
        </w:rPr>
        <w:t>. In addition, the Director has responsibility for the Collections &amp; Housing Benefits service.  This function has a specific focus on the collection of payments to the Council e</w:t>
      </w:r>
      <w:r w:rsidRPr="00EA6A5B">
        <w:rPr>
          <w:rFonts w:eastAsia="Calibri" w:cs="Arial"/>
          <w:szCs w:val="24"/>
        </w:rPr>
        <w:t xml:space="preserve">nsuring collections are maintained at the highest level possible.  This is critical for the financial strength of the Council especially in these tight financial times.  </w:t>
      </w:r>
    </w:p>
    <w:p w:rsidR="00EA6A5B" w:rsidRPr="00EA6A5B" w:rsidRDefault="00EA6A5B" w:rsidP="00EA6A5B">
      <w:pPr>
        <w:widowControl w:val="0"/>
        <w:autoSpaceDE w:val="0"/>
        <w:autoSpaceDN w:val="0"/>
        <w:ind w:left="-142" w:hanging="709"/>
        <w:rPr>
          <w:rFonts w:eastAsia="Arial" w:cs="Arial"/>
          <w:szCs w:val="24"/>
        </w:rPr>
      </w:pPr>
    </w:p>
    <w:p w:rsidR="00EA6A5B" w:rsidRDefault="00EA6A5B" w:rsidP="00EA6A5B">
      <w:pPr>
        <w:widowControl w:val="0"/>
        <w:autoSpaceDE w:val="0"/>
        <w:autoSpaceDN w:val="0"/>
        <w:ind w:left="-142"/>
        <w:rPr>
          <w:rFonts w:eastAsia="Arial" w:cs="Arial"/>
          <w:szCs w:val="24"/>
        </w:rPr>
      </w:pPr>
      <w:r w:rsidRPr="00EA6A5B">
        <w:rPr>
          <w:rFonts w:eastAsia="Arial" w:cs="Arial"/>
          <w:szCs w:val="24"/>
        </w:rPr>
        <w:t xml:space="preserve">The remaining </w:t>
      </w:r>
      <w:r w:rsidR="006056E0">
        <w:rPr>
          <w:rFonts w:eastAsia="Arial" w:cs="Arial"/>
          <w:szCs w:val="24"/>
        </w:rPr>
        <w:t xml:space="preserve">Director </w:t>
      </w:r>
      <w:r w:rsidRPr="00EA6A5B">
        <w:rPr>
          <w:rFonts w:eastAsia="Arial" w:cs="Arial"/>
          <w:szCs w:val="24"/>
        </w:rPr>
        <w:t xml:space="preserve">role within the Resource Directorate is </w:t>
      </w:r>
      <w:r w:rsidR="006056E0">
        <w:rPr>
          <w:rFonts w:eastAsia="Arial" w:cs="Arial"/>
          <w:szCs w:val="24"/>
        </w:rPr>
        <w:t xml:space="preserve">the </w:t>
      </w:r>
      <w:r w:rsidRPr="00EA6A5B">
        <w:rPr>
          <w:rFonts w:eastAsia="Arial" w:cs="Arial"/>
          <w:szCs w:val="24"/>
        </w:rPr>
        <w:t xml:space="preserve">Divisional </w:t>
      </w:r>
      <w:r w:rsidRPr="00EA6A5B">
        <w:rPr>
          <w:rFonts w:eastAsia="Arial" w:cs="Arial"/>
          <w:szCs w:val="24"/>
        </w:rPr>
        <w:lastRenderedPageBreak/>
        <w:t>Director Commercial Contracts &amp; Procurement</w:t>
      </w:r>
      <w:r w:rsidR="00176624">
        <w:rPr>
          <w:rFonts w:eastAsia="Arial" w:cs="Arial"/>
          <w:szCs w:val="24"/>
        </w:rPr>
        <w:t>,</w:t>
      </w:r>
      <w:r w:rsidRPr="00EA6A5B">
        <w:rPr>
          <w:rFonts w:eastAsia="Arial" w:cs="Arial"/>
          <w:szCs w:val="24"/>
        </w:rPr>
        <w:t xml:space="preserve"> which is currently filled on an interim basis.</w:t>
      </w:r>
      <w:r w:rsidR="006056E0">
        <w:rPr>
          <w:rFonts w:eastAsia="Arial" w:cs="Arial"/>
          <w:szCs w:val="24"/>
        </w:rPr>
        <w:t xml:space="preserve">  This role reports to the Director of Finance.</w:t>
      </w:r>
    </w:p>
    <w:p w:rsidR="00EA6A5B" w:rsidRDefault="00EA6A5B" w:rsidP="00EA6A5B">
      <w:pPr>
        <w:widowControl w:val="0"/>
        <w:autoSpaceDE w:val="0"/>
        <w:autoSpaceDN w:val="0"/>
        <w:ind w:left="-142"/>
        <w:rPr>
          <w:rFonts w:eastAsia="Arial" w:cs="Arial"/>
          <w:szCs w:val="24"/>
        </w:rPr>
      </w:pPr>
    </w:p>
    <w:p w:rsidR="00412D88" w:rsidRDefault="00412D88" w:rsidP="00412D88">
      <w:pPr>
        <w:widowControl w:val="0"/>
        <w:autoSpaceDE w:val="0"/>
        <w:autoSpaceDN w:val="0"/>
        <w:ind w:left="-142"/>
        <w:rPr>
          <w:rFonts w:eastAsia="Arial" w:cs="Arial"/>
          <w:sz w:val="28"/>
          <w:szCs w:val="24"/>
        </w:rPr>
      </w:pPr>
      <w:r>
        <w:rPr>
          <w:rFonts w:eastAsia="Arial" w:cs="Arial"/>
          <w:b/>
          <w:sz w:val="28"/>
          <w:szCs w:val="24"/>
          <w:lang w:val="en-US"/>
        </w:rPr>
        <w:t>Reasons for the C</w:t>
      </w:r>
      <w:r w:rsidR="00EA6A5B" w:rsidRPr="00412D88">
        <w:rPr>
          <w:rFonts w:eastAsia="Arial" w:cs="Arial"/>
          <w:b/>
          <w:sz w:val="28"/>
          <w:szCs w:val="24"/>
          <w:lang w:val="en-US"/>
        </w:rPr>
        <w:t>hange</w:t>
      </w:r>
    </w:p>
    <w:p w:rsidR="00412D88" w:rsidRDefault="00412D88" w:rsidP="00412D88">
      <w:pPr>
        <w:widowControl w:val="0"/>
        <w:autoSpaceDE w:val="0"/>
        <w:autoSpaceDN w:val="0"/>
        <w:ind w:left="-142"/>
        <w:rPr>
          <w:rFonts w:eastAsia="Arial" w:cs="Arial"/>
          <w:sz w:val="28"/>
          <w:szCs w:val="24"/>
        </w:rPr>
      </w:pPr>
    </w:p>
    <w:p w:rsidR="002C0C4F" w:rsidRPr="00412D88" w:rsidRDefault="002C0C4F" w:rsidP="00412D88">
      <w:pPr>
        <w:widowControl w:val="0"/>
        <w:autoSpaceDE w:val="0"/>
        <w:autoSpaceDN w:val="0"/>
        <w:ind w:left="-142"/>
        <w:rPr>
          <w:rFonts w:eastAsia="Arial" w:cs="Arial"/>
          <w:sz w:val="28"/>
          <w:szCs w:val="24"/>
        </w:rPr>
      </w:pPr>
      <w:r w:rsidRPr="002C0C4F">
        <w:rPr>
          <w:rFonts w:eastAsia="Calibri" w:cs="Arial"/>
          <w:szCs w:val="24"/>
        </w:rPr>
        <w:t xml:space="preserve">This need for a Head of HR&amp;OD was agreed </w:t>
      </w:r>
      <w:r>
        <w:rPr>
          <w:rFonts w:eastAsia="Calibri" w:cs="Arial"/>
          <w:szCs w:val="24"/>
        </w:rPr>
        <w:t xml:space="preserve">by the </w:t>
      </w:r>
      <w:r w:rsidRPr="002C0C4F">
        <w:rPr>
          <w:rFonts w:eastAsia="Calibri" w:cs="Arial"/>
          <w:szCs w:val="24"/>
        </w:rPr>
        <w:t>COE</w:t>
      </w:r>
      <w:r w:rsidR="00331471">
        <w:rPr>
          <w:rFonts w:eastAsia="Calibri" w:cs="Arial"/>
          <w:szCs w:val="24"/>
        </w:rPr>
        <w:t>P</w:t>
      </w:r>
      <w:r w:rsidRPr="002C0C4F">
        <w:rPr>
          <w:rFonts w:eastAsia="Calibri" w:cs="Arial"/>
          <w:szCs w:val="24"/>
        </w:rPr>
        <w:t xml:space="preserve"> in February.  However, the requirement for a more senior post to ensure the right level of strategic leadership, direction and interaction has become evident as the new model for HR and OD has developed, and the further complexities of in-housing of the service and the transformation’s greater need for cultural change are better understood.  </w:t>
      </w:r>
    </w:p>
    <w:p w:rsidR="002C0C4F" w:rsidRPr="002C0C4F" w:rsidRDefault="002C0C4F" w:rsidP="002C0C4F">
      <w:pPr>
        <w:widowControl w:val="0"/>
        <w:autoSpaceDE w:val="0"/>
        <w:autoSpaceDN w:val="0"/>
        <w:rPr>
          <w:rFonts w:eastAsia="Calibri" w:cs="Arial"/>
          <w:szCs w:val="24"/>
        </w:rPr>
      </w:pPr>
    </w:p>
    <w:p w:rsidR="002C0C4F" w:rsidRPr="002C0C4F" w:rsidRDefault="002C0C4F" w:rsidP="002C0C4F">
      <w:pPr>
        <w:widowControl w:val="0"/>
        <w:autoSpaceDE w:val="0"/>
        <w:autoSpaceDN w:val="0"/>
        <w:rPr>
          <w:rFonts w:eastAsia="Calibri" w:cs="Arial"/>
          <w:szCs w:val="24"/>
        </w:rPr>
      </w:pPr>
      <w:r w:rsidRPr="002C0C4F">
        <w:rPr>
          <w:rFonts w:eastAsia="Calibri" w:cs="Arial"/>
          <w:szCs w:val="24"/>
        </w:rPr>
        <w:t xml:space="preserve">Additionally, with the in-housing of the service it makes sense </w:t>
      </w:r>
      <w:r>
        <w:rPr>
          <w:rFonts w:eastAsia="Calibri" w:cs="Arial"/>
          <w:szCs w:val="24"/>
        </w:rPr>
        <w:t xml:space="preserve">to review the </w:t>
      </w:r>
      <w:r w:rsidR="007C5C8B">
        <w:rPr>
          <w:rFonts w:eastAsia="Calibri" w:cs="Arial"/>
          <w:szCs w:val="24"/>
        </w:rPr>
        <w:t>HR-</w:t>
      </w:r>
      <w:r w:rsidRPr="002C0C4F">
        <w:rPr>
          <w:rFonts w:eastAsia="Calibri" w:cs="Arial"/>
          <w:szCs w:val="24"/>
        </w:rPr>
        <w:t>associated contract management tasks</w:t>
      </w:r>
      <w:r w:rsidR="005419E9">
        <w:rPr>
          <w:rFonts w:eastAsia="Calibri" w:cs="Arial"/>
          <w:szCs w:val="24"/>
        </w:rPr>
        <w:t xml:space="preserve">. </w:t>
      </w:r>
      <w:r w:rsidRPr="002C0C4F">
        <w:rPr>
          <w:rFonts w:eastAsia="Calibri" w:cs="Arial"/>
          <w:szCs w:val="24"/>
        </w:rPr>
        <w:t xml:space="preserve">The HR contract management will cease as the in-housing is completed, and, to ensure the lead for HR&amp;OD has all the tools associated with people management and development, the management of the Occupational Health and </w:t>
      </w:r>
      <w:proofErr w:type="spellStart"/>
      <w:r w:rsidRPr="002C0C4F">
        <w:rPr>
          <w:rFonts w:eastAsia="Calibri" w:cs="Arial"/>
          <w:szCs w:val="24"/>
        </w:rPr>
        <w:t>PerTemps</w:t>
      </w:r>
      <w:proofErr w:type="spellEnd"/>
      <w:r w:rsidRPr="002C0C4F">
        <w:rPr>
          <w:rFonts w:eastAsia="Calibri" w:cs="Arial"/>
          <w:szCs w:val="24"/>
        </w:rPr>
        <w:t xml:space="preserve"> contracts </w:t>
      </w:r>
      <w:r w:rsidR="007C5C8B">
        <w:rPr>
          <w:rFonts w:eastAsia="Calibri" w:cs="Arial"/>
          <w:szCs w:val="24"/>
        </w:rPr>
        <w:t xml:space="preserve">will </w:t>
      </w:r>
      <w:r w:rsidRPr="002C0C4F">
        <w:rPr>
          <w:rFonts w:eastAsia="Calibri" w:cs="Arial"/>
          <w:szCs w:val="24"/>
        </w:rPr>
        <w:t xml:space="preserve">move to HR&amp;OD with the expansion of the recruitment </w:t>
      </w:r>
      <w:r w:rsidR="007C5C8B">
        <w:rPr>
          <w:rFonts w:eastAsia="Calibri" w:cs="Arial"/>
          <w:szCs w:val="24"/>
        </w:rPr>
        <w:t>and wellbeing</w:t>
      </w:r>
      <w:r w:rsidRPr="002C0C4F">
        <w:rPr>
          <w:rFonts w:eastAsia="Calibri" w:cs="Arial"/>
          <w:szCs w:val="24"/>
        </w:rPr>
        <w:t xml:space="preserve"> role</w:t>
      </w:r>
      <w:r w:rsidR="007C5C8B">
        <w:rPr>
          <w:rFonts w:eastAsia="Calibri" w:cs="Arial"/>
          <w:szCs w:val="24"/>
        </w:rPr>
        <w:t>s</w:t>
      </w:r>
      <w:r w:rsidRPr="002C0C4F">
        <w:rPr>
          <w:rFonts w:eastAsia="Calibri" w:cs="Arial"/>
          <w:szCs w:val="24"/>
        </w:rPr>
        <w:t>.</w:t>
      </w:r>
    </w:p>
    <w:p w:rsidR="002C0C4F" w:rsidRPr="002C0C4F" w:rsidRDefault="002C0C4F" w:rsidP="002C0C4F">
      <w:pPr>
        <w:widowControl w:val="0"/>
        <w:autoSpaceDE w:val="0"/>
        <w:autoSpaceDN w:val="0"/>
        <w:rPr>
          <w:rFonts w:eastAsia="Calibri" w:cs="Arial"/>
          <w:szCs w:val="24"/>
        </w:rPr>
      </w:pPr>
      <w:r w:rsidRPr="002C0C4F">
        <w:rPr>
          <w:rFonts w:eastAsia="Calibri" w:cs="Arial"/>
          <w:szCs w:val="24"/>
        </w:rPr>
        <w:t xml:space="preserve"> </w:t>
      </w:r>
    </w:p>
    <w:p w:rsidR="002C0C4F" w:rsidRPr="002C0C4F" w:rsidRDefault="002C0C4F" w:rsidP="002C0C4F">
      <w:pPr>
        <w:widowControl w:val="0"/>
        <w:autoSpaceDE w:val="0"/>
        <w:autoSpaceDN w:val="0"/>
        <w:rPr>
          <w:rFonts w:eastAsia="Calibri" w:cs="Arial"/>
          <w:szCs w:val="24"/>
        </w:rPr>
      </w:pPr>
      <w:r w:rsidRPr="002C0C4F">
        <w:rPr>
          <w:rFonts w:eastAsia="Calibri" w:cs="Arial"/>
          <w:szCs w:val="24"/>
        </w:rPr>
        <w:t xml:space="preserve">The outcome of these changes, together with ensuring that the lead for HR&amp;OD is of the </w:t>
      </w:r>
      <w:r w:rsidR="00A55ADC" w:rsidRPr="002C0C4F">
        <w:rPr>
          <w:rFonts w:eastAsia="Calibri" w:cs="Arial"/>
          <w:szCs w:val="24"/>
        </w:rPr>
        <w:t>calibre</w:t>
      </w:r>
      <w:r w:rsidRPr="002C0C4F">
        <w:rPr>
          <w:rFonts w:eastAsia="Calibri" w:cs="Arial"/>
          <w:szCs w:val="24"/>
        </w:rPr>
        <w:t xml:space="preserve"> required, is expected to move the grade level for the role from D1 to D2.  The D2 level would also be one more attractive to the right people in the employment market and negate the need for any market supplement.  It is proposed role reports directly to the Corporate Director of Resources which would be appropriate to its level and work.</w:t>
      </w:r>
    </w:p>
    <w:p w:rsidR="002C0C4F" w:rsidRPr="002C0C4F" w:rsidRDefault="002C0C4F" w:rsidP="002C0C4F">
      <w:pPr>
        <w:widowControl w:val="0"/>
        <w:autoSpaceDE w:val="0"/>
        <w:autoSpaceDN w:val="0"/>
        <w:rPr>
          <w:rFonts w:eastAsia="Calibri" w:cs="Arial"/>
          <w:szCs w:val="24"/>
        </w:rPr>
      </w:pPr>
    </w:p>
    <w:p w:rsidR="002C0C4F" w:rsidRDefault="007C5C8B" w:rsidP="002C0C4F">
      <w:pPr>
        <w:widowControl w:val="0"/>
        <w:autoSpaceDE w:val="0"/>
        <w:autoSpaceDN w:val="0"/>
        <w:rPr>
          <w:rFonts w:eastAsia="Calibri" w:cs="Arial"/>
          <w:szCs w:val="24"/>
        </w:rPr>
      </w:pPr>
      <w:r>
        <w:rPr>
          <w:rFonts w:eastAsia="Calibri" w:cs="Arial"/>
          <w:szCs w:val="24"/>
        </w:rPr>
        <w:t xml:space="preserve">These changes </w:t>
      </w:r>
      <w:r w:rsidR="002C0C4F" w:rsidRPr="002C0C4F">
        <w:rPr>
          <w:rFonts w:eastAsia="Calibri" w:cs="Arial"/>
          <w:szCs w:val="24"/>
        </w:rPr>
        <w:t>reflect the role’s now better understood responsibilities</w:t>
      </w:r>
      <w:r>
        <w:rPr>
          <w:rFonts w:eastAsia="Calibri" w:cs="Arial"/>
          <w:szCs w:val="24"/>
        </w:rPr>
        <w:t xml:space="preserve"> and </w:t>
      </w:r>
      <w:r w:rsidR="002C0C4F" w:rsidRPr="002C0C4F">
        <w:rPr>
          <w:rFonts w:eastAsia="Calibri" w:cs="Arial"/>
          <w:szCs w:val="24"/>
        </w:rPr>
        <w:t xml:space="preserve">ensure the role has the correct standing and access </w:t>
      </w:r>
      <w:r>
        <w:rPr>
          <w:rFonts w:eastAsia="Calibri" w:cs="Arial"/>
          <w:szCs w:val="24"/>
        </w:rPr>
        <w:t>with</w:t>
      </w:r>
      <w:r w:rsidR="002C0C4F" w:rsidRPr="002C0C4F">
        <w:rPr>
          <w:rFonts w:eastAsia="Calibri" w:cs="Arial"/>
          <w:szCs w:val="24"/>
        </w:rPr>
        <w:t>in t</w:t>
      </w:r>
      <w:r>
        <w:rPr>
          <w:rFonts w:eastAsia="Calibri" w:cs="Arial"/>
          <w:szCs w:val="24"/>
        </w:rPr>
        <w:t>he C</w:t>
      </w:r>
      <w:r w:rsidR="002C0C4F" w:rsidRPr="002C0C4F">
        <w:rPr>
          <w:rFonts w:eastAsia="Calibri" w:cs="Arial"/>
          <w:szCs w:val="24"/>
        </w:rPr>
        <w:t>ouncil’s senior structure</w:t>
      </w:r>
      <w:r>
        <w:rPr>
          <w:rFonts w:eastAsia="Calibri" w:cs="Arial"/>
          <w:szCs w:val="24"/>
        </w:rPr>
        <w:t xml:space="preserve">.  It will then be </w:t>
      </w:r>
      <w:r w:rsidR="002C0C4F" w:rsidRPr="002C0C4F">
        <w:rPr>
          <w:rFonts w:eastAsia="Calibri" w:cs="Arial"/>
          <w:szCs w:val="24"/>
        </w:rPr>
        <w:t>consistent with similar roles in other London Boroughs.</w:t>
      </w:r>
    </w:p>
    <w:p w:rsidR="002C0C4F" w:rsidRDefault="002C0C4F" w:rsidP="00EA6A5B">
      <w:pPr>
        <w:widowControl w:val="0"/>
        <w:autoSpaceDE w:val="0"/>
        <w:autoSpaceDN w:val="0"/>
        <w:rPr>
          <w:rFonts w:eastAsia="Calibri" w:cs="Arial"/>
          <w:szCs w:val="24"/>
        </w:rPr>
      </w:pPr>
    </w:p>
    <w:p w:rsidR="007C5C8B" w:rsidRDefault="007C5C8B" w:rsidP="007C5C8B">
      <w:pPr>
        <w:widowControl w:val="0"/>
        <w:autoSpaceDE w:val="0"/>
        <w:autoSpaceDN w:val="0"/>
        <w:rPr>
          <w:rFonts w:eastAsia="Calibri" w:cs="Arial"/>
          <w:szCs w:val="24"/>
        </w:rPr>
      </w:pPr>
      <w:r w:rsidRPr="007C5C8B">
        <w:rPr>
          <w:rFonts w:eastAsia="Calibri" w:cs="Arial"/>
          <w:szCs w:val="24"/>
        </w:rPr>
        <w:t>For the new Director of Strategy &amp; Partnerships, three key objectives would be added to the role:</w:t>
      </w:r>
    </w:p>
    <w:p w:rsidR="007C5C8B" w:rsidRPr="007C5C8B" w:rsidRDefault="007C5C8B" w:rsidP="007C5C8B">
      <w:pPr>
        <w:widowControl w:val="0"/>
        <w:autoSpaceDE w:val="0"/>
        <w:autoSpaceDN w:val="0"/>
        <w:rPr>
          <w:rFonts w:eastAsia="Calibri" w:cs="Arial"/>
          <w:szCs w:val="24"/>
        </w:rPr>
      </w:pPr>
    </w:p>
    <w:p w:rsidR="007C5C8B" w:rsidRPr="00176624" w:rsidRDefault="007C5C8B" w:rsidP="00176624">
      <w:pPr>
        <w:pStyle w:val="ListParagraph"/>
        <w:widowControl w:val="0"/>
        <w:numPr>
          <w:ilvl w:val="0"/>
          <w:numId w:val="35"/>
        </w:numPr>
        <w:autoSpaceDE w:val="0"/>
        <w:autoSpaceDN w:val="0"/>
        <w:rPr>
          <w:sz w:val="24"/>
          <w:szCs w:val="24"/>
        </w:rPr>
      </w:pPr>
      <w:r w:rsidRPr="00176624">
        <w:rPr>
          <w:sz w:val="24"/>
          <w:szCs w:val="24"/>
        </w:rPr>
        <w:t xml:space="preserve">Develop the vision for the Borough in much more depth and further re-fine and develop the associated plans.  This will take considerable senior effort working closely with partners, CSB and Members.  </w:t>
      </w:r>
    </w:p>
    <w:p w:rsidR="007C5C8B" w:rsidRPr="00176624" w:rsidRDefault="007C5C8B" w:rsidP="00176624">
      <w:pPr>
        <w:pStyle w:val="ListParagraph"/>
        <w:widowControl w:val="0"/>
        <w:numPr>
          <w:ilvl w:val="0"/>
          <w:numId w:val="35"/>
        </w:numPr>
        <w:autoSpaceDE w:val="0"/>
        <w:autoSpaceDN w:val="0"/>
        <w:rPr>
          <w:sz w:val="24"/>
          <w:szCs w:val="24"/>
        </w:rPr>
      </w:pPr>
      <w:r w:rsidRPr="00176624">
        <w:rPr>
          <w:sz w:val="24"/>
          <w:szCs w:val="24"/>
        </w:rPr>
        <w:t>Build strategic partnerships across the Borough</w:t>
      </w:r>
      <w:proofErr w:type="gramStart"/>
      <w:r w:rsidRPr="00176624">
        <w:rPr>
          <w:sz w:val="24"/>
          <w:szCs w:val="24"/>
        </w:rPr>
        <w:t>,.</w:t>
      </w:r>
      <w:proofErr w:type="gramEnd"/>
    </w:p>
    <w:p w:rsidR="007C5C8B" w:rsidRPr="00176624" w:rsidRDefault="007C5C8B" w:rsidP="00176624">
      <w:pPr>
        <w:pStyle w:val="ListParagraph"/>
        <w:widowControl w:val="0"/>
        <w:numPr>
          <w:ilvl w:val="0"/>
          <w:numId w:val="35"/>
        </w:numPr>
        <w:autoSpaceDE w:val="0"/>
        <w:autoSpaceDN w:val="0"/>
        <w:rPr>
          <w:sz w:val="24"/>
          <w:szCs w:val="24"/>
        </w:rPr>
      </w:pPr>
      <w:r w:rsidRPr="00176624">
        <w:rPr>
          <w:sz w:val="24"/>
          <w:szCs w:val="24"/>
        </w:rPr>
        <w:t xml:space="preserve">Develop the provision of strategic support and capacity to the Chief Executive on wider policy matters, strategic cross-cutting issues and the interface to the London Local Authority partnerships.   </w:t>
      </w:r>
    </w:p>
    <w:p w:rsidR="007C5C8B" w:rsidRPr="007C5C8B" w:rsidRDefault="007C5C8B" w:rsidP="007C5C8B">
      <w:pPr>
        <w:widowControl w:val="0"/>
        <w:autoSpaceDE w:val="0"/>
        <w:autoSpaceDN w:val="0"/>
        <w:rPr>
          <w:rFonts w:eastAsia="Calibri" w:cs="Arial"/>
          <w:szCs w:val="24"/>
        </w:rPr>
      </w:pPr>
    </w:p>
    <w:p w:rsidR="007C5C8B" w:rsidRPr="007C5C8B" w:rsidRDefault="007C5C8B" w:rsidP="007C5C8B">
      <w:pPr>
        <w:widowControl w:val="0"/>
        <w:autoSpaceDE w:val="0"/>
        <w:autoSpaceDN w:val="0"/>
        <w:rPr>
          <w:rFonts w:eastAsia="Calibri" w:cs="Arial"/>
          <w:szCs w:val="24"/>
        </w:rPr>
      </w:pPr>
      <w:r w:rsidRPr="007C5C8B">
        <w:rPr>
          <w:rFonts w:eastAsia="Calibri" w:cs="Arial"/>
          <w:szCs w:val="24"/>
        </w:rPr>
        <w:t xml:space="preserve">It is </w:t>
      </w:r>
      <w:r w:rsidR="001F3729">
        <w:rPr>
          <w:rFonts w:eastAsia="Calibri" w:cs="Arial"/>
          <w:szCs w:val="24"/>
        </w:rPr>
        <w:t xml:space="preserve">being </w:t>
      </w:r>
      <w:r w:rsidRPr="007C5C8B">
        <w:rPr>
          <w:rFonts w:eastAsia="Calibri" w:cs="Arial"/>
          <w:szCs w:val="24"/>
        </w:rPr>
        <w:t xml:space="preserve">proposed that the Director of Strategy role is revised, following the loss of HR, to become a Director of Strategy and Partnerships working directly to the Chief Executive, for day-to-day tasking, but still reporting to the Corporate Director of Resources for line-management matters. This will also allow the delivery for the objectives set out above and support the Chief Executive, Leader and Cabinet to take these agendas forward.  </w:t>
      </w:r>
    </w:p>
    <w:p w:rsidR="007C5C8B" w:rsidRPr="007C5C8B" w:rsidRDefault="007C5C8B" w:rsidP="007C5C8B">
      <w:pPr>
        <w:widowControl w:val="0"/>
        <w:autoSpaceDE w:val="0"/>
        <w:autoSpaceDN w:val="0"/>
        <w:rPr>
          <w:rFonts w:eastAsia="Calibri" w:cs="Arial"/>
          <w:szCs w:val="24"/>
        </w:rPr>
      </w:pPr>
    </w:p>
    <w:p w:rsidR="007C5C8B" w:rsidRPr="007C5C8B" w:rsidRDefault="007C5C8B" w:rsidP="007C5C8B">
      <w:pPr>
        <w:widowControl w:val="0"/>
        <w:autoSpaceDE w:val="0"/>
        <w:autoSpaceDN w:val="0"/>
        <w:rPr>
          <w:rFonts w:eastAsia="Calibri" w:cs="Arial"/>
          <w:szCs w:val="24"/>
        </w:rPr>
      </w:pPr>
      <w:r w:rsidRPr="007C5C8B">
        <w:rPr>
          <w:rFonts w:eastAsia="Calibri" w:cs="Arial"/>
          <w:szCs w:val="24"/>
        </w:rPr>
        <w:t xml:space="preserve">The revised role would be similar to Executive Assistant and Chief of Staff </w:t>
      </w:r>
      <w:proofErr w:type="gramStart"/>
      <w:r w:rsidRPr="007C5C8B">
        <w:rPr>
          <w:rFonts w:eastAsia="Calibri" w:cs="Arial"/>
          <w:szCs w:val="24"/>
        </w:rPr>
        <w:t>roles</w:t>
      </w:r>
      <w:proofErr w:type="gramEnd"/>
      <w:r w:rsidRPr="007C5C8B">
        <w:rPr>
          <w:rFonts w:eastAsia="Calibri" w:cs="Arial"/>
          <w:szCs w:val="24"/>
        </w:rPr>
        <w:t xml:space="preserve"> found in other local authorities. The post would sit on the CSB as an </w:t>
      </w:r>
      <w:r w:rsidRPr="007C5C8B">
        <w:rPr>
          <w:rFonts w:eastAsia="Calibri" w:cs="Arial"/>
          <w:szCs w:val="24"/>
        </w:rPr>
        <w:lastRenderedPageBreak/>
        <w:t xml:space="preserve">advisor.   </w:t>
      </w:r>
    </w:p>
    <w:p w:rsidR="007C5C8B" w:rsidRPr="007C5C8B" w:rsidRDefault="007C5C8B" w:rsidP="007C5C8B">
      <w:pPr>
        <w:widowControl w:val="0"/>
        <w:autoSpaceDE w:val="0"/>
        <w:autoSpaceDN w:val="0"/>
        <w:rPr>
          <w:rFonts w:eastAsia="Calibri" w:cs="Arial"/>
          <w:szCs w:val="24"/>
        </w:rPr>
      </w:pPr>
    </w:p>
    <w:p w:rsidR="007C5C8B" w:rsidRDefault="007C5C8B" w:rsidP="007C5C8B">
      <w:pPr>
        <w:widowControl w:val="0"/>
        <w:autoSpaceDE w:val="0"/>
        <w:autoSpaceDN w:val="0"/>
        <w:rPr>
          <w:rFonts w:eastAsia="Calibri" w:cs="Arial"/>
          <w:szCs w:val="24"/>
        </w:rPr>
      </w:pPr>
      <w:r w:rsidRPr="007C5C8B">
        <w:rPr>
          <w:rFonts w:eastAsia="Calibri" w:cs="Arial"/>
          <w:szCs w:val="24"/>
        </w:rPr>
        <w:t xml:space="preserve">A further proposal will be for this role to take over the co-ordination of commissioning across the council and with the key partnership.  This would help provide one focus point for commissioning that was not just cross directorate, but also cross partnership.  This would be a co-ordination role and therefore it is not proposed to bring all commissioners centrally into one department.  However, it would require a review of links into the other two Directorates.  </w:t>
      </w:r>
    </w:p>
    <w:p w:rsidR="00EA6A5B" w:rsidRPr="00EA6A5B" w:rsidRDefault="00EA6A5B" w:rsidP="00EA6A5B">
      <w:pPr>
        <w:widowControl w:val="0"/>
        <w:autoSpaceDE w:val="0"/>
        <w:autoSpaceDN w:val="0"/>
        <w:spacing w:line="259" w:lineRule="auto"/>
        <w:rPr>
          <w:rFonts w:eastAsia="Calibri" w:cs="Arial"/>
          <w:szCs w:val="24"/>
        </w:rPr>
      </w:pPr>
    </w:p>
    <w:p w:rsidR="0014133F" w:rsidRPr="00EA6A5B" w:rsidRDefault="0014133F" w:rsidP="0014133F">
      <w:pPr>
        <w:widowControl w:val="0"/>
        <w:autoSpaceDE w:val="0"/>
        <w:autoSpaceDN w:val="0"/>
        <w:spacing w:line="259" w:lineRule="auto"/>
        <w:rPr>
          <w:rFonts w:eastAsia="Calibri" w:cs="Arial"/>
          <w:szCs w:val="24"/>
        </w:rPr>
      </w:pPr>
      <w:r w:rsidRPr="00EA6A5B">
        <w:rPr>
          <w:rFonts w:eastAsia="Calibri" w:cs="Arial"/>
          <w:szCs w:val="24"/>
        </w:rPr>
        <w:t xml:space="preserve">The Director for Customer Services and </w:t>
      </w:r>
      <w:r>
        <w:rPr>
          <w:rFonts w:eastAsia="Calibri" w:cs="Arial"/>
          <w:szCs w:val="24"/>
        </w:rPr>
        <w:t>Business Transformation’s role</w:t>
      </w:r>
      <w:r w:rsidRPr="00EA6A5B">
        <w:rPr>
          <w:rFonts w:eastAsia="Calibri" w:cs="Arial"/>
          <w:szCs w:val="24"/>
        </w:rPr>
        <w:t xml:space="preserve"> will change significantly </w:t>
      </w:r>
      <w:r>
        <w:rPr>
          <w:rFonts w:eastAsia="Calibri" w:cs="Arial"/>
          <w:szCs w:val="24"/>
        </w:rPr>
        <w:t xml:space="preserve">as the transformation programme is implemented.  </w:t>
      </w:r>
      <w:r w:rsidRPr="00EA6A5B">
        <w:rPr>
          <w:rFonts w:eastAsia="Calibri" w:cs="Arial"/>
          <w:szCs w:val="24"/>
        </w:rPr>
        <w:t xml:space="preserve">The Director will need to reduce </w:t>
      </w:r>
      <w:r w:rsidR="005419E9">
        <w:rPr>
          <w:rFonts w:eastAsia="Calibri" w:cs="Arial"/>
          <w:szCs w:val="24"/>
        </w:rPr>
        <w:t xml:space="preserve">the </w:t>
      </w:r>
      <w:r>
        <w:rPr>
          <w:rFonts w:eastAsia="Calibri" w:cs="Arial"/>
          <w:szCs w:val="24"/>
        </w:rPr>
        <w:t>current r</w:t>
      </w:r>
      <w:r w:rsidRPr="00EA6A5B">
        <w:rPr>
          <w:rFonts w:eastAsia="Calibri" w:cs="Arial"/>
          <w:szCs w:val="24"/>
        </w:rPr>
        <w:t>esponsibilities to allow</w:t>
      </w:r>
      <w:r>
        <w:rPr>
          <w:rFonts w:eastAsia="Calibri" w:cs="Arial"/>
          <w:szCs w:val="24"/>
        </w:rPr>
        <w:t xml:space="preserve"> the</w:t>
      </w:r>
      <w:r w:rsidRPr="00EA6A5B">
        <w:rPr>
          <w:rFonts w:eastAsia="Calibri" w:cs="Arial"/>
          <w:szCs w:val="24"/>
        </w:rPr>
        <w:t xml:space="preserve"> capacity to work on the Transformation Programme</w:t>
      </w:r>
      <w:r w:rsidR="00A21FDF">
        <w:rPr>
          <w:rFonts w:eastAsia="Calibri" w:cs="Arial"/>
          <w:szCs w:val="24"/>
        </w:rPr>
        <w:t>,</w:t>
      </w:r>
      <w:r w:rsidRPr="00EA6A5B">
        <w:rPr>
          <w:rFonts w:eastAsia="Calibri" w:cs="Arial"/>
          <w:szCs w:val="24"/>
        </w:rPr>
        <w:t xml:space="preserve"> especially noting she only works 3 days a week.</w:t>
      </w:r>
      <w:r>
        <w:rPr>
          <w:rFonts w:eastAsia="Calibri" w:cs="Arial"/>
          <w:szCs w:val="24"/>
        </w:rPr>
        <w:t xml:space="preserve">  This change in the focus of the role is </w:t>
      </w:r>
      <w:r w:rsidR="00A21FDF">
        <w:rPr>
          <w:rFonts w:eastAsia="Calibri" w:cs="Arial"/>
          <w:szCs w:val="24"/>
        </w:rPr>
        <w:t>reflected in the proposed new job description, the removal of several of its current functions to other departments (as noted below)</w:t>
      </w:r>
      <w:r>
        <w:rPr>
          <w:rFonts w:eastAsia="Calibri" w:cs="Arial"/>
          <w:szCs w:val="24"/>
        </w:rPr>
        <w:t xml:space="preserve"> and </w:t>
      </w:r>
      <w:r w:rsidR="00A21FDF">
        <w:rPr>
          <w:rFonts w:eastAsia="Calibri" w:cs="Arial"/>
          <w:szCs w:val="24"/>
        </w:rPr>
        <w:t xml:space="preserve">the proposed change in title to </w:t>
      </w:r>
      <w:r w:rsidRPr="0014133F">
        <w:rPr>
          <w:rFonts w:eastAsia="Calibri" w:cs="Arial"/>
          <w:szCs w:val="24"/>
        </w:rPr>
        <w:t xml:space="preserve">Director of Transformation &amp; Customer Services </w:t>
      </w:r>
      <w:r>
        <w:rPr>
          <w:rFonts w:eastAsia="Calibri" w:cs="Arial"/>
          <w:szCs w:val="24"/>
        </w:rPr>
        <w:t xml:space="preserve"> </w:t>
      </w:r>
      <w:r w:rsidRPr="00EA6A5B">
        <w:rPr>
          <w:rFonts w:eastAsia="Calibri" w:cs="Arial"/>
          <w:szCs w:val="24"/>
        </w:rPr>
        <w:t xml:space="preserve">  </w:t>
      </w:r>
    </w:p>
    <w:p w:rsidR="0014133F" w:rsidRDefault="0014133F" w:rsidP="0014133F">
      <w:pPr>
        <w:widowControl w:val="0"/>
        <w:autoSpaceDE w:val="0"/>
        <w:autoSpaceDN w:val="0"/>
        <w:spacing w:line="259" w:lineRule="auto"/>
        <w:rPr>
          <w:rFonts w:eastAsia="Calibri" w:cs="Arial"/>
          <w:szCs w:val="24"/>
        </w:rPr>
      </w:pPr>
    </w:p>
    <w:p w:rsidR="00A21FDF" w:rsidRPr="00A21FDF" w:rsidRDefault="00A21FDF" w:rsidP="00A21FDF">
      <w:pPr>
        <w:widowControl w:val="0"/>
        <w:autoSpaceDE w:val="0"/>
        <w:autoSpaceDN w:val="0"/>
        <w:spacing w:line="259" w:lineRule="auto"/>
        <w:rPr>
          <w:rFonts w:eastAsia="Calibri" w:cs="Arial"/>
          <w:szCs w:val="24"/>
        </w:rPr>
      </w:pPr>
      <w:r w:rsidRPr="00A21FDF">
        <w:rPr>
          <w:rFonts w:eastAsia="Calibri" w:cs="Arial"/>
          <w:szCs w:val="24"/>
        </w:rPr>
        <w:t>As this role is specific to the needs of the transformation, it will be reviewed following the programme’s completion in 2 to 3 years’ time.</w:t>
      </w:r>
    </w:p>
    <w:p w:rsidR="00A21FDF" w:rsidRPr="00A21FDF" w:rsidRDefault="00A21FDF" w:rsidP="00A21FDF">
      <w:pPr>
        <w:widowControl w:val="0"/>
        <w:autoSpaceDE w:val="0"/>
        <w:autoSpaceDN w:val="0"/>
        <w:spacing w:line="259" w:lineRule="auto"/>
        <w:rPr>
          <w:rFonts w:eastAsia="Calibri" w:cs="Arial"/>
          <w:szCs w:val="24"/>
        </w:rPr>
      </w:pPr>
    </w:p>
    <w:p w:rsidR="00A21FDF" w:rsidRDefault="00A21FDF" w:rsidP="00A21FDF">
      <w:pPr>
        <w:widowControl w:val="0"/>
        <w:autoSpaceDE w:val="0"/>
        <w:autoSpaceDN w:val="0"/>
        <w:spacing w:line="259" w:lineRule="auto"/>
        <w:rPr>
          <w:rFonts w:eastAsia="Calibri" w:cs="Arial"/>
          <w:szCs w:val="24"/>
        </w:rPr>
      </w:pPr>
      <w:r w:rsidRPr="00A21FDF">
        <w:rPr>
          <w:rFonts w:eastAsia="Calibri" w:cs="Arial"/>
          <w:szCs w:val="24"/>
        </w:rPr>
        <w:t>(NB</w:t>
      </w:r>
      <w:r w:rsidR="001F3729">
        <w:rPr>
          <w:rFonts w:eastAsia="Calibri" w:cs="Arial"/>
          <w:szCs w:val="24"/>
        </w:rPr>
        <w:t>.</w:t>
      </w:r>
      <w:r w:rsidRPr="00A21FDF">
        <w:rPr>
          <w:rFonts w:eastAsia="Calibri" w:cs="Arial"/>
          <w:szCs w:val="24"/>
        </w:rPr>
        <w:t xml:space="preserve"> Since the staff consultation started, upon which this report is based, the current Director of Customer Service </w:t>
      </w:r>
      <w:r w:rsidR="001F3729">
        <w:rPr>
          <w:rFonts w:eastAsia="Calibri" w:cs="Arial"/>
          <w:szCs w:val="24"/>
        </w:rPr>
        <w:t xml:space="preserve">and Business </w:t>
      </w:r>
      <w:r w:rsidR="001F3729" w:rsidRPr="00A21FDF">
        <w:rPr>
          <w:rFonts w:eastAsia="Calibri" w:cs="Arial"/>
          <w:szCs w:val="24"/>
        </w:rPr>
        <w:t xml:space="preserve">Transformation </w:t>
      </w:r>
      <w:r w:rsidRPr="00A21FDF">
        <w:rPr>
          <w:rFonts w:eastAsia="Calibri" w:cs="Arial"/>
          <w:szCs w:val="24"/>
        </w:rPr>
        <w:t xml:space="preserve">has decided to retire.  </w:t>
      </w:r>
      <w:r w:rsidR="001F3729">
        <w:rPr>
          <w:rFonts w:eastAsia="Calibri" w:cs="Arial"/>
          <w:szCs w:val="24"/>
        </w:rPr>
        <w:t>So as not to interrupt the current consultation, the proposal being considered is still to have a Director of Transformation and Customer Services.  However, a</w:t>
      </w:r>
      <w:r w:rsidRPr="00A21FDF">
        <w:rPr>
          <w:rFonts w:eastAsia="Calibri" w:cs="Arial"/>
          <w:szCs w:val="24"/>
        </w:rPr>
        <w:t>s the</w:t>
      </w:r>
      <w:r w:rsidR="001F3729">
        <w:rPr>
          <w:rFonts w:eastAsia="Calibri" w:cs="Arial"/>
          <w:szCs w:val="24"/>
        </w:rPr>
        <w:t xml:space="preserve"> revised</w:t>
      </w:r>
      <w:r w:rsidRPr="00A21FDF">
        <w:rPr>
          <w:rFonts w:eastAsia="Calibri" w:cs="Arial"/>
          <w:szCs w:val="24"/>
        </w:rPr>
        <w:t xml:space="preserve"> role </w:t>
      </w:r>
      <w:r w:rsidR="001F3729">
        <w:rPr>
          <w:rFonts w:eastAsia="Calibri" w:cs="Arial"/>
          <w:szCs w:val="24"/>
        </w:rPr>
        <w:t xml:space="preserve">is to </w:t>
      </w:r>
      <w:r w:rsidRPr="00A21FDF">
        <w:rPr>
          <w:rFonts w:eastAsia="Calibri" w:cs="Arial"/>
          <w:szCs w:val="24"/>
        </w:rPr>
        <w:t>be reviewed after the transf</w:t>
      </w:r>
      <w:r w:rsidR="001F3729">
        <w:rPr>
          <w:rFonts w:eastAsia="Calibri" w:cs="Arial"/>
          <w:szCs w:val="24"/>
        </w:rPr>
        <w:t>ormation is complete</w:t>
      </w:r>
      <w:r w:rsidRPr="00A21FDF">
        <w:rPr>
          <w:rFonts w:eastAsia="Calibri" w:cs="Arial"/>
          <w:szCs w:val="24"/>
        </w:rPr>
        <w:t>, further consideration will be given as to how the role and its functions are now to be delivered</w:t>
      </w:r>
      <w:r w:rsidR="001F3729">
        <w:rPr>
          <w:rFonts w:eastAsia="Calibri" w:cs="Arial"/>
          <w:szCs w:val="24"/>
        </w:rPr>
        <w:t xml:space="preserve"> after the consultation is completed.  Any further changes would then be part of a future consultation.)</w:t>
      </w:r>
    </w:p>
    <w:p w:rsidR="00A21FDF" w:rsidRDefault="00A21FDF" w:rsidP="0014133F">
      <w:pPr>
        <w:widowControl w:val="0"/>
        <w:autoSpaceDE w:val="0"/>
        <w:autoSpaceDN w:val="0"/>
        <w:spacing w:line="259" w:lineRule="auto"/>
        <w:rPr>
          <w:rFonts w:eastAsia="Calibri" w:cs="Arial"/>
          <w:szCs w:val="24"/>
        </w:rPr>
      </w:pPr>
    </w:p>
    <w:p w:rsidR="007158BE" w:rsidRDefault="00A21FDF" w:rsidP="00A21FDF">
      <w:pPr>
        <w:spacing w:line="259" w:lineRule="auto"/>
        <w:rPr>
          <w:rFonts w:eastAsia="Calibri" w:cs="Arial"/>
          <w:szCs w:val="24"/>
        </w:rPr>
      </w:pPr>
      <w:r>
        <w:rPr>
          <w:rFonts w:eastAsia="Calibri" w:cs="Arial"/>
          <w:szCs w:val="24"/>
        </w:rPr>
        <w:t>With the new ICT service model, the Council takes over the ‘brains’ of ICT</w:t>
      </w:r>
      <w:r w:rsidR="007158BE">
        <w:rPr>
          <w:rFonts w:eastAsia="Calibri" w:cs="Arial"/>
          <w:szCs w:val="24"/>
        </w:rPr>
        <w:t>; its</w:t>
      </w:r>
      <w:r>
        <w:rPr>
          <w:rFonts w:eastAsia="Calibri" w:cs="Arial"/>
          <w:szCs w:val="24"/>
        </w:rPr>
        <w:t xml:space="preserve"> strategic and technical direction</w:t>
      </w:r>
      <w:r w:rsidR="007158BE">
        <w:rPr>
          <w:rFonts w:eastAsia="Calibri" w:cs="Arial"/>
          <w:szCs w:val="24"/>
        </w:rPr>
        <w:t xml:space="preserve">.  Additionally, the proposed revision to the current Devolved Apps approach to managing ICT in-services, move to the Cloud and transformation will add further strategic and technical responsibilities to the ICT service.   </w:t>
      </w:r>
      <w:r>
        <w:rPr>
          <w:rFonts w:eastAsia="Calibri" w:cs="Arial"/>
          <w:szCs w:val="24"/>
        </w:rPr>
        <w:t xml:space="preserve"> </w:t>
      </w:r>
    </w:p>
    <w:p w:rsidR="007158BE" w:rsidRDefault="007158BE" w:rsidP="00A21FDF">
      <w:pPr>
        <w:spacing w:line="259" w:lineRule="auto"/>
        <w:rPr>
          <w:rFonts w:eastAsia="Calibri" w:cs="Arial"/>
          <w:szCs w:val="24"/>
        </w:rPr>
      </w:pPr>
    </w:p>
    <w:p w:rsidR="007158BE" w:rsidRDefault="007158BE" w:rsidP="00A21FDF">
      <w:pPr>
        <w:spacing w:line="259" w:lineRule="auto"/>
        <w:rPr>
          <w:rFonts w:eastAsia="Calibri" w:cs="Arial"/>
          <w:szCs w:val="24"/>
        </w:rPr>
      </w:pPr>
      <w:r w:rsidRPr="00A21FDF">
        <w:rPr>
          <w:rFonts w:eastAsia="Calibri" w:cs="Arial"/>
          <w:szCs w:val="24"/>
        </w:rPr>
        <w:t>A new role of Director of ICT is proposed to lead</w:t>
      </w:r>
      <w:r>
        <w:rPr>
          <w:rFonts w:eastAsia="Calibri" w:cs="Arial"/>
          <w:szCs w:val="24"/>
        </w:rPr>
        <w:t xml:space="preserve"> this expanded in-housed ICT service.</w:t>
      </w:r>
      <w:r w:rsidR="00630FAA">
        <w:rPr>
          <w:rFonts w:eastAsia="Calibri" w:cs="Arial"/>
          <w:szCs w:val="24"/>
        </w:rPr>
        <w:t xml:space="preserve">  This is in line with the expected grading of the role at D2 and</w:t>
      </w:r>
      <w:r w:rsidR="00A21FDF" w:rsidRPr="00A21FDF">
        <w:rPr>
          <w:rFonts w:eastAsia="Calibri" w:cs="Arial"/>
          <w:szCs w:val="24"/>
        </w:rPr>
        <w:t xml:space="preserve"> reflects the need for a very senior ICT professional with a deep understanding of the ICT market and</w:t>
      </w:r>
      <w:r>
        <w:rPr>
          <w:rFonts w:eastAsia="Calibri" w:cs="Arial"/>
          <w:szCs w:val="24"/>
        </w:rPr>
        <w:t xml:space="preserve"> how technologies are advancing</w:t>
      </w:r>
      <w:r w:rsidR="00A21FDF" w:rsidRPr="00A21FDF">
        <w:rPr>
          <w:rFonts w:eastAsia="Calibri" w:cs="Arial"/>
          <w:szCs w:val="24"/>
        </w:rPr>
        <w:t>.</w:t>
      </w:r>
      <w:r>
        <w:rPr>
          <w:rFonts w:eastAsia="Calibri" w:cs="Arial"/>
          <w:szCs w:val="24"/>
        </w:rPr>
        <w:t xml:space="preserve"> </w:t>
      </w:r>
      <w:r w:rsidRPr="007158BE">
        <w:rPr>
          <w:rFonts w:eastAsia="Calibri" w:cs="Arial"/>
          <w:szCs w:val="24"/>
        </w:rPr>
        <w:t>The D2 level would also be one more attractive to the right people in the employment market and negate the need for any market supplement.</w:t>
      </w:r>
    </w:p>
    <w:p w:rsidR="007158BE" w:rsidRDefault="007158BE" w:rsidP="00A21FDF">
      <w:pPr>
        <w:spacing w:line="259" w:lineRule="auto"/>
        <w:rPr>
          <w:rFonts w:eastAsia="Calibri" w:cs="Arial"/>
          <w:szCs w:val="24"/>
        </w:rPr>
      </w:pPr>
    </w:p>
    <w:p w:rsidR="00A21FDF" w:rsidRDefault="00A21FDF" w:rsidP="00A21FDF">
      <w:pPr>
        <w:spacing w:line="259" w:lineRule="auto"/>
        <w:rPr>
          <w:rFonts w:eastAsia="Calibri" w:cs="Arial"/>
          <w:szCs w:val="24"/>
        </w:rPr>
      </w:pPr>
      <w:r w:rsidRPr="00A21FDF">
        <w:rPr>
          <w:rFonts w:eastAsia="Calibri" w:cs="Arial"/>
          <w:szCs w:val="24"/>
        </w:rPr>
        <w:t>With the recent decision of the current Director of Transformation and Customer Service to retire, the recruitment to this post would start as soon as approval is given.</w:t>
      </w:r>
    </w:p>
    <w:p w:rsidR="00A21FDF" w:rsidRPr="00EA6A5B" w:rsidRDefault="00A21FDF" w:rsidP="00EA6A5B">
      <w:pPr>
        <w:spacing w:line="259" w:lineRule="auto"/>
        <w:ind w:hanging="567"/>
        <w:rPr>
          <w:rFonts w:eastAsia="Calibri" w:cs="Arial"/>
          <w:szCs w:val="24"/>
        </w:rPr>
      </w:pPr>
    </w:p>
    <w:p w:rsidR="00345DAE" w:rsidRDefault="00345DAE" w:rsidP="00EA6A5B">
      <w:pPr>
        <w:widowControl w:val="0"/>
        <w:autoSpaceDE w:val="0"/>
        <w:autoSpaceDN w:val="0"/>
        <w:spacing w:after="160" w:line="259" w:lineRule="auto"/>
        <w:rPr>
          <w:rFonts w:eastAsia="Calibri" w:cs="Arial"/>
          <w:szCs w:val="24"/>
        </w:rPr>
      </w:pPr>
      <w:r>
        <w:rPr>
          <w:rFonts w:eastAsia="Calibri" w:cs="Arial"/>
          <w:szCs w:val="24"/>
        </w:rPr>
        <w:t>It is proposed that t</w:t>
      </w:r>
      <w:r w:rsidRPr="00345DAE">
        <w:rPr>
          <w:rFonts w:eastAsia="Calibri" w:cs="Arial"/>
          <w:szCs w:val="24"/>
        </w:rPr>
        <w:t>he Director of Finance take</w:t>
      </w:r>
      <w:r>
        <w:rPr>
          <w:rFonts w:eastAsia="Calibri" w:cs="Arial"/>
          <w:szCs w:val="24"/>
        </w:rPr>
        <w:t>s</w:t>
      </w:r>
      <w:r w:rsidRPr="00345DAE">
        <w:rPr>
          <w:rFonts w:eastAsia="Calibri" w:cs="Arial"/>
          <w:szCs w:val="24"/>
        </w:rPr>
        <w:t xml:space="preserve"> over the Collections &amp; Housing Benefits team</w:t>
      </w:r>
      <w:r>
        <w:rPr>
          <w:rFonts w:eastAsia="Calibri" w:cs="Arial"/>
          <w:szCs w:val="24"/>
        </w:rPr>
        <w:t xml:space="preserve">.  </w:t>
      </w:r>
      <w:r w:rsidRPr="00EA6A5B">
        <w:rPr>
          <w:rFonts w:eastAsia="Calibri" w:cs="Arial"/>
          <w:szCs w:val="24"/>
        </w:rPr>
        <w:t>The introduction of Universal Credit</w:t>
      </w:r>
      <w:r>
        <w:rPr>
          <w:rFonts w:eastAsia="Calibri" w:cs="Arial"/>
          <w:szCs w:val="24"/>
        </w:rPr>
        <w:t>,</w:t>
      </w:r>
      <w:r w:rsidRPr="00EA6A5B">
        <w:rPr>
          <w:rFonts w:eastAsia="Calibri" w:cs="Arial"/>
          <w:szCs w:val="24"/>
        </w:rPr>
        <w:t xml:space="preserve"> and the </w:t>
      </w:r>
      <w:r w:rsidRPr="00EA6A5B">
        <w:rPr>
          <w:rFonts w:eastAsia="Calibri" w:cs="Arial"/>
          <w:szCs w:val="24"/>
        </w:rPr>
        <w:lastRenderedPageBreak/>
        <w:t>continuing need to ensure income/debt collection is maximised</w:t>
      </w:r>
      <w:r>
        <w:rPr>
          <w:rFonts w:eastAsia="Calibri" w:cs="Arial"/>
          <w:szCs w:val="24"/>
        </w:rPr>
        <w:t>,</w:t>
      </w:r>
      <w:r w:rsidRPr="00EA6A5B">
        <w:rPr>
          <w:rFonts w:eastAsia="Calibri" w:cs="Arial"/>
          <w:szCs w:val="24"/>
        </w:rPr>
        <w:t xml:space="preserve"> will change the focus of the Collections &amp; Housing Benefits service to one more aligned to that of the Director of Finance’s </w:t>
      </w:r>
      <w:r w:rsidR="00283ABC">
        <w:rPr>
          <w:rFonts w:eastAsia="Calibri" w:cs="Arial"/>
          <w:szCs w:val="24"/>
        </w:rPr>
        <w:t>division</w:t>
      </w:r>
      <w:r w:rsidR="005419E9">
        <w:rPr>
          <w:rFonts w:eastAsia="Calibri" w:cs="Arial"/>
          <w:szCs w:val="24"/>
        </w:rPr>
        <w:t xml:space="preserve"> to reflect the responsibility on audit with the role, it is being proposed that the roles title be amended to Director of Finance and Assurance</w:t>
      </w:r>
      <w:r w:rsidRPr="00EA6A5B">
        <w:rPr>
          <w:rFonts w:eastAsia="Calibri" w:cs="Arial"/>
          <w:szCs w:val="24"/>
        </w:rPr>
        <w:t>.</w:t>
      </w:r>
      <w:r>
        <w:rPr>
          <w:rFonts w:eastAsia="Calibri" w:cs="Arial"/>
          <w:szCs w:val="24"/>
        </w:rPr>
        <w:t xml:space="preserve">  </w:t>
      </w:r>
    </w:p>
    <w:p w:rsidR="00EA6A5B" w:rsidRDefault="00345DAE" w:rsidP="00EA6A5B">
      <w:pPr>
        <w:widowControl w:val="0"/>
        <w:autoSpaceDE w:val="0"/>
        <w:autoSpaceDN w:val="0"/>
        <w:spacing w:after="160" w:line="259" w:lineRule="auto"/>
        <w:rPr>
          <w:rFonts w:eastAsia="Calibri" w:cs="Arial"/>
          <w:szCs w:val="24"/>
        </w:rPr>
      </w:pPr>
      <w:r>
        <w:rPr>
          <w:rFonts w:eastAsia="Calibri" w:cs="Arial"/>
          <w:szCs w:val="24"/>
        </w:rPr>
        <w:t xml:space="preserve">The </w:t>
      </w:r>
      <w:r w:rsidRPr="00345DAE">
        <w:rPr>
          <w:rFonts w:eastAsia="Calibri" w:cs="Arial"/>
          <w:szCs w:val="24"/>
        </w:rPr>
        <w:t>Divisional Director, Commercial Contracts &amp; Procurement post</w:t>
      </w:r>
      <w:r>
        <w:rPr>
          <w:rFonts w:eastAsia="Calibri" w:cs="Arial"/>
          <w:szCs w:val="24"/>
        </w:rPr>
        <w:t xml:space="preserve"> is currently filled on an interim basis</w:t>
      </w:r>
      <w:r w:rsidR="00CD7E52">
        <w:rPr>
          <w:rFonts w:eastAsia="Calibri" w:cs="Arial"/>
          <w:szCs w:val="24"/>
        </w:rPr>
        <w:t xml:space="preserve">, </w:t>
      </w:r>
      <w:r w:rsidR="009D7361">
        <w:rPr>
          <w:rFonts w:eastAsia="Calibri" w:cs="Arial"/>
          <w:szCs w:val="24"/>
        </w:rPr>
        <w:t xml:space="preserve">since this role was created the focus on procurement has increased </w:t>
      </w:r>
      <w:r w:rsidRPr="00345DAE">
        <w:rPr>
          <w:rFonts w:eastAsia="Calibri" w:cs="Arial"/>
          <w:szCs w:val="24"/>
        </w:rPr>
        <w:t>and</w:t>
      </w:r>
      <w:r w:rsidR="009D7361">
        <w:rPr>
          <w:rFonts w:eastAsia="Calibri" w:cs="Arial"/>
          <w:szCs w:val="24"/>
        </w:rPr>
        <w:t xml:space="preserve"> the need for a senior procurement leader has been established.  It is therefore being proposed that the post of </w:t>
      </w:r>
      <w:r w:rsidR="009D7361" w:rsidRPr="009D7361">
        <w:rPr>
          <w:rFonts w:eastAsia="Calibri" w:cs="Arial"/>
          <w:szCs w:val="24"/>
        </w:rPr>
        <w:t xml:space="preserve">Divisional Director, Commercial Contracts &amp; Procurement </w:t>
      </w:r>
      <w:r w:rsidR="009D7361">
        <w:rPr>
          <w:rFonts w:eastAsia="Calibri" w:cs="Arial"/>
          <w:szCs w:val="24"/>
        </w:rPr>
        <w:t xml:space="preserve">be deleted and a </w:t>
      </w:r>
      <w:r w:rsidR="00CD7E52">
        <w:rPr>
          <w:rFonts w:eastAsia="Calibri" w:cs="Arial"/>
          <w:szCs w:val="24"/>
        </w:rPr>
        <w:t xml:space="preserve">revision of </w:t>
      </w:r>
      <w:r w:rsidR="00A55ADC">
        <w:rPr>
          <w:rFonts w:eastAsia="Calibri" w:cs="Arial"/>
          <w:szCs w:val="24"/>
        </w:rPr>
        <w:t>the Head</w:t>
      </w:r>
      <w:r w:rsidRPr="00345DAE">
        <w:rPr>
          <w:rFonts w:eastAsia="Calibri" w:cs="Arial"/>
          <w:szCs w:val="24"/>
        </w:rPr>
        <w:t xml:space="preserve"> of Procurement</w:t>
      </w:r>
      <w:r w:rsidR="009D7361">
        <w:rPr>
          <w:rFonts w:eastAsia="Calibri" w:cs="Arial"/>
          <w:szCs w:val="24"/>
        </w:rPr>
        <w:t xml:space="preserve"> be </w:t>
      </w:r>
      <w:r w:rsidR="00CD7E52">
        <w:rPr>
          <w:rFonts w:eastAsia="Calibri" w:cs="Arial"/>
          <w:szCs w:val="24"/>
        </w:rPr>
        <w:t xml:space="preserve">carried </w:t>
      </w:r>
      <w:proofErr w:type="gramStart"/>
      <w:r w:rsidR="00CD7E52">
        <w:rPr>
          <w:rFonts w:eastAsia="Calibri" w:cs="Arial"/>
          <w:szCs w:val="24"/>
        </w:rPr>
        <w:t xml:space="preserve">out </w:t>
      </w:r>
      <w:r w:rsidR="009D7361">
        <w:rPr>
          <w:rFonts w:eastAsia="Calibri" w:cs="Arial"/>
          <w:szCs w:val="24"/>
        </w:rPr>
        <w:t>.</w:t>
      </w:r>
      <w:proofErr w:type="gramEnd"/>
      <w:r w:rsidR="009D7361">
        <w:rPr>
          <w:rFonts w:eastAsia="Calibri" w:cs="Arial"/>
          <w:szCs w:val="24"/>
        </w:rPr>
        <w:t xml:space="preserve">  The </w:t>
      </w:r>
      <w:r w:rsidR="00A55ADC">
        <w:rPr>
          <w:rFonts w:eastAsia="Calibri" w:cs="Arial"/>
          <w:szCs w:val="24"/>
        </w:rPr>
        <w:t>revised role</w:t>
      </w:r>
      <w:r w:rsidR="009D7361">
        <w:rPr>
          <w:rFonts w:eastAsia="Calibri" w:cs="Arial"/>
          <w:szCs w:val="24"/>
        </w:rPr>
        <w:t xml:space="preserve"> would report to the Director of Finance</w:t>
      </w:r>
      <w:r w:rsidR="00CD7E52">
        <w:rPr>
          <w:rFonts w:eastAsia="Calibri" w:cs="Arial"/>
          <w:szCs w:val="24"/>
        </w:rPr>
        <w:t xml:space="preserve"> and Assurance</w:t>
      </w:r>
      <w:r w:rsidR="009D7361">
        <w:rPr>
          <w:rFonts w:eastAsia="Calibri" w:cs="Arial"/>
          <w:szCs w:val="24"/>
        </w:rPr>
        <w:t>.</w:t>
      </w:r>
    </w:p>
    <w:p w:rsidR="00EC1BBF" w:rsidRDefault="00D752F6" w:rsidP="00EA6A5B">
      <w:pPr>
        <w:widowControl w:val="0"/>
        <w:autoSpaceDE w:val="0"/>
        <w:autoSpaceDN w:val="0"/>
        <w:spacing w:after="160" w:line="259" w:lineRule="auto"/>
        <w:rPr>
          <w:rFonts w:eastAsia="Calibri" w:cs="Arial"/>
          <w:szCs w:val="24"/>
        </w:rPr>
      </w:pPr>
      <w:r>
        <w:rPr>
          <w:rFonts w:eastAsia="Calibri" w:cs="Arial"/>
          <w:szCs w:val="24"/>
        </w:rPr>
        <w:t xml:space="preserve">Harrow operates a shared legal practice </w:t>
      </w:r>
      <w:r w:rsidR="00E12E28">
        <w:rPr>
          <w:rFonts w:eastAsia="Calibri" w:cs="Arial"/>
          <w:szCs w:val="24"/>
        </w:rPr>
        <w:t xml:space="preserve">(HB Law) </w:t>
      </w:r>
      <w:r>
        <w:rPr>
          <w:rFonts w:eastAsia="Calibri" w:cs="Arial"/>
          <w:szCs w:val="24"/>
        </w:rPr>
        <w:t xml:space="preserve">with the London Borough of Barnet, who </w:t>
      </w:r>
      <w:proofErr w:type="gramStart"/>
      <w:r>
        <w:rPr>
          <w:rFonts w:eastAsia="Calibri" w:cs="Arial"/>
          <w:szCs w:val="24"/>
        </w:rPr>
        <w:t>have</w:t>
      </w:r>
      <w:proofErr w:type="gramEnd"/>
      <w:r>
        <w:rPr>
          <w:rFonts w:eastAsia="Calibri" w:cs="Arial"/>
          <w:szCs w:val="24"/>
        </w:rPr>
        <w:t xml:space="preserve"> recently </w:t>
      </w:r>
      <w:r w:rsidR="007B35F1">
        <w:rPr>
          <w:rFonts w:eastAsia="Calibri" w:cs="Arial"/>
          <w:szCs w:val="24"/>
        </w:rPr>
        <w:t>extended their</w:t>
      </w:r>
      <w:r>
        <w:rPr>
          <w:rFonts w:eastAsia="Calibri" w:cs="Arial"/>
          <w:szCs w:val="24"/>
        </w:rPr>
        <w:t xml:space="preserve"> agreement until 2022.</w:t>
      </w:r>
      <w:r w:rsidR="00A30BD0">
        <w:rPr>
          <w:rFonts w:eastAsia="Calibri" w:cs="Arial"/>
          <w:szCs w:val="24"/>
        </w:rPr>
        <w:t xml:space="preserve">  Barnet’s current Monitoring Officer is leaving and they have asked that Harrow’s Head of Legal Practice undertake the role on a tri</w:t>
      </w:r>
      <w:r w:rsidR="008B34D2">
        <w:rPr>
          <w:rFonts w:eastAsia="Calibri" w:cs="Arial"/>
          <w:szCs w:val="24"/>
        </w:rPr>
        <w:t>a</w:t>
      </w:r>
      <w:r w:rsidR="00A30BD0">
        <w:rPr>
          <w:rFonts w:eastAsia="Calibri" w:cs="Arial"/>
          <w:szCs w:val="24"/>
        </w:rPr>
        <w:t>l basis from 1</w:t>
      </w:r>
      <w:r w:rsidR="00A30BD0" w:rsidRPr="00CA7796">
        <w:rPr>
          <w:rFonts w:eastAsia="Calibri" w:cs="Arial"/>
          <w:szCs w:val="24"/>
          <w:vertAlign w:val="superscript"/>
        </w:rPr>
        <w:t>st</w:t>
      </w:r>
      <w:r w:rsidR="00A30BD0">
        <w:rPr>
          <w:rFonts w:eastAsia="Calibri" w:cs="Arial"/>
          <w:szCs w:val="24"/>
        </w:rPr>
        <w:t xml:space="preserve"> January 2020 for 6 months.</w:t>
      </w:r>
      <w:r w:rsidR="00394D09">
        <w:rPr>
          <w:rFonts w:eastAsia="Calibri" w:cs="Arial"/>
          <w:szCs w:val="24"/>
        </w:rPr>
        <w:t xml:space="preserve">  Barnet will pay Harrow for all costs involved. </w:t>
      </w:r>
      <w:r w:rsidR="00EC1BBF">
        <w:rPr>
          <w:rFonts w:eastAsia="Calibri" w:cs="Arial"/>
          <w:szCs w:val="24"/>
        </w:rPr>
        <w:t xml:space="preserve">  </w:t>
      </w:r>
    </w:p>
    <w:p w:rsidR="00D752F6" w:rsidRPr="00EA6A5B" w:rsidRDefault="00EC1BBF" w:rsidP="00EA6A5B">
      <w:pPr>
        <w:widowControl w:val="0"/>
        <w:autoSpaceDE w:val="0"/>
        <w:autoSpaceDN w:val="0"/>
        <w:spacing w:after="160" w:line="259" w:lineRule="auto"/>
        <w:rPr>
          <w:rFonts w:eastAsia="Calibri" w:cs="Arial"/>
          <w:szCs w:val="24"/>
        </w:rPr>
      </w:pPr>
      <w:r>
        <w:rPr>
          <w:rFonts w:eastAsia="Calibri" w:cs="Arial"/>
          <w:szCs w:val="24"/>
        </w:rPr>
        <w:t>The successful integration of the Monitoring Officer role into the shared legal practice</w:t>
      </w:r>
      <w:r w:rsidR="009A2256">
        <w:rPr>
          <w:rFonts w:eastAsia="Calibri" w:cs="Arial"/>
          <w:szCs w:val="24"/>
        </w:rPr>
        <w:t xml:space="preserve"> will further embed the current arrangement and under pin its future.  Recognising also the possible risks to the project in the proposed arrangement, it is recommended that it </w:t>
      </w:r>
      <w:r w:rsidR="00E12E28">
        <w:rPr>
          <w:rFonts w:eastAsia="Calibri" w:cs="Arial"/>
          <w:szCs w:val="24"/>
        </w:rPr>
        <w:t xml:space="preserve">be </w:t>
      </w:r>
      <w:r w:rsidR="009A2256">
        <w:rPr>
          <w:rFonts w:eastAsia="Calibri" w:cs="Arial"/>
          <w:szCs w:val="24"/>
        </w:rPr>
        <w:t xml:space="preserve">piloted in the first instance. </w:t>
      </w:r>
    </w:p>
    <w:p w:rsidR="00EA6A5B" w:rsidRPr="00412D88" w:rsidRDefault="009D7361" w:rsidP="00EA6A5B">
      <w:pPr>
        <w:widowControl w:val="0"/>
        <w:tabs>
          <w:tab w:val="left" w:pos="0"/>
        </w:tabs>
        <w:autoSpaceDE w:val="0"/>
        <w:autoSpaceDN w:val="0"/>
        <w:outlineLvl w:val="1"/>
        <w:rPr>
          <w:rFonts w:eastAsia="Arial" w:cs="Arial"/>
          <w:b/>
          <w:bCs/>
          <w:sz w:val="28"/>
          <w:szCs w:val="24"/>
          <w:lang w:val="en-US"/>
        </w:rPr>
      </w:pPr>
      <w:r w:rsidRPr="00412D88">
        <w:rPr>
          <w:rFonts w:eastAsia="Arial" w:cs="Arial"/>
          <w:b/>
          <w:bCs/>
          <w:sz w:val="28"/>
          <w:szCs w:val="24"/>
          <w:lang w:val="en-US"/>
        </w:rPr>
        <w:t>Summary</w:t>
      </w:r>
      <w:r w:rsidR="00412D88">
        <w:rPr>
          <w:rFonts w:eastAsia="Arial" w:cs="Arial"/>
          <w:b/>
          <w:bCs/>
          <w:sz w:val="28"/>
          <w:szCs w:val="24"/>
          <w:lang w:val="en-US"/>
        </w:rPr>
        <w:t xml:space="preserve"> of P</w:t>
      </w:r>
      <w:r w:rsidR="00EA6A5B" w:rsidRPr="00412D88">
        <w:rPr>
          <w:rFonts w:eastAsia="Arial" w:cs="Arial"/>
          <w:b/>
          <w:bCs/>
          <w:sz w:val="28"/>
          <w:szCs w:val="24"/>
          <w:lang w:val="en-US"/>
        </w:rPr>
        <w:t>roposed</w:t>
      </w:r>
      <w:r w:rsidR="00EA6A5B" w:rsidRPr="00412D88">
        <w:rPr>
          <w:rFonts w:eastAsia="Arial" w:cs="Arial"/>
          <w:b/>
          <w:bCs/>
          <w:spacing w:val="-12"/>
          <w:sz w:val="28"/>
          <w:szCs w:val="24"/>
          <w:lang w:val="en-US"/>
        </w:rPr>
        <w:t xml:space="preserve"> </w:t>
      </w:r>
      <w:r w:rsidR="00412D88">
        <w:rPr>
          <w:rFonts w:eastAsia="Arial" w:cs="Arial"/>
          <w:b/>
          <w:bCs/>
          <w:sz w:val="28"/>
          <w:szCs w:val="24"/>
          <w:lang w:val="en-US"/>
        </w:rPr>
        <w:t>C</w:t>
      </w:r>
      <w:r w:rsidR="00EA6A5B" w:rsidRPr="00412D88">
        <w:rPr>
          <w:rFonts w:eastAsia="Arial" w:cs="Arial"/>
          <w:b/>
          <w:bCs/>
          <w:sz w:val="28"/>
          <w:szCs w:val="24"/>
          <w:lang w:val="en-US"/>
        </w:rPr>
        <w:t>hange</w:t>
      </w:r>
      <w:r w:rsidR="00412D88">
        <w:rPr>
          <w:rFonts w:eastAsia="Arial" w:cs="Arial"/>
          <w:b/>
          <w:bCs/>
          <w:sz w:val="28"/>
          <w:szCs w:val="24"/>
          <w:lang w:val="en-US"/>
        </w:rPr>
        <w:t>s</w:t>
      </w:r>
    </w:p>
    <w:p w:rsidR="00EA6A5B" w:rsidRPr="00EA6A5B" w:rsidRDefault="00EA6A5B" w:rsidP="00EA6A5B">
      <w:pPr>
        <w:widowControl w:val="0"/>
        <w:autoSpaceDE w:val="0"/>
        <w:autoSpaceDN w:val="0"/>
        <w:rPr>
          <w:rFonts w:eastAsia="Arial" w:cs="Arial"/>
          <w:b/>
          <w:szCs w:val="24"/>
          <w:lang w:val="en-US"/>
        </w:rPr>
      </w:pPr>
    </w:p>
    <w:p w:rsidR="00EA6A5B" w:rsidRPr="00EA6A5B" w:rsidRDefault="00EA6A5B" w:rsidP="00EA6A5B">
      <w:pPr>
        <w:widowControl w:val="0"/>
        <w:autoSpaceDE w:val="0"/>
        <w:autoSpaceDN w:val="0"/>
        <w:rPr>
          <w:rFonts w:eastAsia="Arial" w:cs="Arial"/>
          <w:szCs w:val="24"/>
          <w:lang w:val="en-US"/>
        </w:rPr>
      </w:pPr>
      <w:r w:rsidRPr="00EA6A5B">
        <w:rPr>
          <w:rFonts w:eastAsia="Arial" w:cs="Arial"/>
          <w:szCs w:val="24"/>
          <w:lang w:val="en-US"/>
        </w:rPr>
        <w:t xml:space="preserve">The proposed Resource Directorate senior management structure provides a clear focus on the leadership </w:t>
      </w:r>
      <w:r w:rsidR="00840BC5">
        <w:rPr>
          <w:rFonts w:eastAsia="Arial" w:cs="Arial"/>
          <w:szCs w:val="24"/>
          <w:lang w:val="en-US"/>
        </w:rPr>
        <w:t>of Directorate’s strategic, statutory and p</w:t>
      </w:r>
      <w:r w:rsidRPr="00EA6A5B">
        <w:rPr>
          <w:rFonts w:eastAsia="Arial" w:cs="Arial"/>
          <w:szCs w:val="24"/>
          <w:lang w:val="en-US"/>
        </w:rPr>
        <w:t>rofessional functions</w:t>
      </w:r>
      <w:r w:rsidR="00840BC5">
        <w:rPr>
          <w:rFonts w:eastAsia="Arial" w:cs="Arial"/>
          <w:szCs w:val="24"/>
          <w:lang w:val="en-US"/>
        </w:rPr>
        <w:t xml:space="preserve">.  One role is </w:t>
      </w:r>
      <w:r w:rsidRPr="00EA6A5B">
        <w:rPr>
          <w:rFonts w:eastAsia="Arial" w:cs="Arial"/>
          <w:szCs w:val="24"/>
          <w:lang w:val="en-US"/>
        </w:rPr>
        <w:t>deleted</w:t>
      </w:r>
      <w:r w:rsidR="00840BC5">
        <w:rPr>
          <w:rFonts w:eastAsia="Arial" w:cs="Arial"/>
          <w:szCs w:val="24"/>
          <w:lang w:val="en-US"/>
        </w:rPr>
        <w:t xml:space="preserve">, three </w:t>
      </w:r>
      <w:r w:rsidRPr="00EA6A5B">
        <w:rPr>
          <w:rFonts w:eastAsia="Arial" w:cs="Arial"/>
          <w:szCs w:val="24"/>
          <w:lang w:val="en-US"/>
        </w:rPr>
        <w:t>roles</w:t>
      </w:r>
      <w:r w:rsidR="00840BC5">
        <w:rPr>
          <w:rFonts w:eastAsia="Arial" w:cs="Arial"/>
          <w:szCs w:val="24"/>
          <w:lang w:val="en-US"/>
        </w:rPr>
        <w:t xml:space="preserve"> are amended, </w:t>
      </w:r>
      <w:r w:rsidR="00CD7E52">
        <w:rPr>
          <w:rFonts w:eastAsia="Arial" w:cs="Arial"/>
          <w:szCs w:val="24"/>
          <w:lang w:val="en-US"/>
        </w:rPr>
        <w:t xml:space="preserve">one </w:t>
      </w:r>
      <w:r w:rsidR="00840BC5">
        <w:rPr>
          <w:rFonts w:eastAsia="Arial" w:cs="Arial"/>
          <w:szCs w:val="24"/>
          <w:lang w:val="en-US"/>
        </w:rPr>
        <w:t>new role</w:t>
      </w:r>
      <w:r w:rsidR="00CD7E52">
        <w:rPr>
          <w:rFonts w:eastAsia="Arial" w:cs="Arial"/>
          <w:szCs w:val="24"/>
          <w:lang w:val="en-US"/>
        </w:rPr>
        <w:t xml:space="preserve"> </w:t>
      </w:r>
      <w:r w:rsidR="00DD22D9">
        <w:rPr>
          <w:rFonts w:eastAsia="Arial" w:cs="Arial"/>
          <w:szCs w:val="24"/>
          <w:lang w:val="en-US"/>
        </w:rPr>
        <w:t>is created</w:t>
      </w:r>
      <w:r w:rsidRPr="00EA6A5B">
        <w:rPr>
          <w:rFonts w:eastAsia="Arial" w:cs="Arial"/>
          <w:szCs w:val="24"/>
          <w:lang w:val="en-US"/>
        </w:rPr>
        <w:t xml:space="preserve"> and </w:t>
      </w:r>
      <w:r w:rsidR="00840BC5">
        <w:rPr>
          <w:rFonts w:eastAsia="Arial" w:cs="Arial"/>
          <w:szCs w:val="24"/>
          <w:lang w:val="en-US"/>
        </w:rPr>
        <w:t xml:space="preserve">one function is </w:t>
      </w:r>
      <w:r w:rsidR="00DC4FF3">
        <w:rPr>
          <w:rFonts w:eastAsia="Arial" w:cs="Arial"/>
          <w:szCs w:val="24"/>
          <w:lang w:val="en-US"/>
        </w:rPr>
        <w:t>transferred</w:t>
      </w:r>
      <w:r w:rsidRPr="00EA6A5B">
        <w:rPr>
          <w:rFonts w:eastAsia="Arial" w:cs="Arial"/>
          <w:szCs w:val="24"/>
          <w:lang w:val="en-US"/>
        </w:rPr>
        <w:t xml:space="preserve"> to a different Director</w:t>
      </w:r>
      <w:r w:rsidR="00CD7E52">
        <w:rPr>
          <w:rFonts w:eastAsia="Arial" w:cs="Arial"/>
          <w:szCs w:val="24"/>
          <w:lang w:val="en-US"/>
        </w:rPr>
        <w:t>, and a revision of a further role</w:t>
      </w:r>
    </w:p>
    <w:p w:rsidR="00EA6A5B" w:rsidRPr="00EA6A5B" w:rsidRDefault="00EA6A5B" w:rsidP="00EA6A5B">
      <w:pPr>
        <w:widowControl w:val="0"/>
        <w:autoSpaceDE w:val="0"/>
        <w:autoSpaceDN w:val="0"/>
        <w:ind w:left="786"/>
        <w:rPr>
          <w:rFonts w:eastAsia="Arial" w:cs="Arial"/>
          <w:szCs w:val="24"/>
          <w:lang w:val="en-US"/>
        </w:rPr>
      </w:pPr>
    </w:p>
    <w:p w:rsidR="00EA6A5B" w:rsidRPr="00EA6A5B" w:rsidRDefault="00EA6A5B" w:rsidP="00EA6A5B">
      <w:pPr>
        <w:widowControl w:val="0"/>
        <w:autoSpaceDE w:val="0"/>
        <w:autoSpaceDN w:val="0"/>
        <w:rPr>
          <w:rFonts w:eastAsia="Arial" w:cs="Arial"/>
          <w:szCs w:val="24"/>
          <w:lang w:val="en-US"/>
        </w:rPr>
      </w:pPr>
      <w:r w:rsidRPr="00EA6A5B">
        <w:rPr>
          <w:rFonts w:eastAsia="Arial" w:cs="Arial"/>
          <w:szCs w:val="24"/>
          <w:lang w:val="en-US"/>
        </w:rPr>
        <w:t>Summary of the changes:</w:t>
      </w:r>
    </w:p>
    <w:p w:rsidR="00EA6A5B" w:rsidRDefault="00EA6A5B" w:rsidP="00EA6A5B">
      <w:pPr>
        <w:widowControl w:val="0"/>
        <w:autoSpaceDE w:val="0"/>
        <w:autoSpaceDN w:val="0"/>
        <w:rPr>
          <w:rFonts w:eastAsia="Arial" w:cs="Arial"/>
          <w:szCs w:val="24"/>
          <w:lang w:val="en-US"/>
        </w:rPr>
      </w:pPr>
    </w:p>
    <w:p w:rsidR="00EA6A5B" w:rsidRPr="00EA6A5B" w:rsidRDefault="00840BC5" w:rsidP="002C0C4F">
      <w:pPr>
        <w:widowControl w:val="0"/>
        <w:autoSpaceDE w:val="0"/>
        <w:autoSpaceDN w:val="0"/>
        <w:ind w:left="720"/>
        <w:rPr>
          <w:rFonts w:eastAsia="Arial" w:cs="Arial"/>
          <w:szCs w:val="24"/>
          <w:lang w:val="en-US"/>
        </w:rPr>
      </w:pPr>
      <w:r>
        <w:rPr>
          <w:rFonts w:eastAsia="Arial" w:cs="Arial"/>
          <w:szCs w:val="24"/>
          <w:lang w:val="en-US"/>
        </w:rPr>
        <w:t>Deleted role</w:t>
      </w:r>
      <w:r w:rsidR="00EA6A5B" w:rsidRPr="00EA6A5B">
        <w:rPr>
          <w:rFonts w:eastAsia="Arial" w:cs="Arial"/>
          <w:szCs w:val="24"/>
          <w:lang w:val="en-US"/>
        </w:rPr>
        <w:t>:</w:t>
      </w:r>
    </w:p>
    <w:p w:rsidR="00EA6A5B" w:rsidRDefault="00EA6A5B" w:rsidP="00EA6A5B">
      <w:pPr>
        <w:widowControl w:val="0"/>
        <w:numPr>
          <w:ilvl w:val="0"/>
          <w:numId w:val="23"/>
        </w:numPr>
        <w:autoSpaceDE w:val="0"/>
        <w:autoSpaceDN w:val="0"/>
        <w:rPr>
          <w:rFonts w:eastAsia="Arial" w:cs="Arial"/>
          <w:szCs w:val="24"/>
          <w:lang w:val="en-US"/>
        </w:rPr>
      </w:pPr>
      <w:r w:rsidRPr="00EA6A5B">
        <w:rPr>
          <w:rFonts w:eastAsia="Arial" w:cs="Arial"/>
          <w:szCs w:val="24"/>
          <w:lang w:val="en-US"/>
        </w:rPr>
        <w:t>Divisional Director, Commercial Contracts &amp; Procurement</w:t>
      </w:r>
    </w:p>
    <w:p w:rsidR="00840BC5" w:rsidRPr="00EA6A5B" w:rsidRDefault="00840BC5" w:rsidP="002C0C4F">
      <w:pPr>
        <w:widowControl w:val="0"/>
        <w:autoSpaceDE w:val="0"/>
        <w:autoSpaceDN w:val="0"/>
        <w:ind w:left="720"/>
        <w:jc w:val="both"/>
        <w:rPr>
          <w:rFonts w:eastAsia="Arial" w:cs="Arial"/>
          <w:szCs w:val="24"/>
          <w:lang w:val="en-US"/>
        </w:rPr>
      </w:pPr>
      <w:r>
        <w:rPr>
          <w:rFonts w:eastAsia="Arial" w:cs="Arial"/>
          <w:szCs w:val="24"/>
          <w:lang w:val="en-US"/>
        </w:rPr>
        <w:t>Amended roles:</w:t>
      </w:r>
    </w:p>
    <w:p w:rsidR="00EA6A5B" w:rsidRPr="00840BC5" w:rsidRDefault="00EA6A5B" w:rsidP="00840BC5">
      <w:pPr>
        <w:widowControl w:val="0"/>
        <w:numPr>
          <w:ilvl w:val="0"/>
          <w:numId w:val="23"/>
        </w:numPr>
        <w:autoSpaceDE w:val="0"/>
        <w:autoSpaceDN w:val="0"/>
        <w:rPr>
          <w:rFonts w:eastAsia="Arial" w:cs="Arial"/>
          <w:szCs w:val="24"/>
          <w:lang w:val="en-US"/>
        </w:rPr>
      </w:pPr>
      <w:r w:rsidRPr="00EA6A5B">
        <w:rPr>
          <w:rFonts w:eastAsia="Arial" w:cs="Arial"/>
          <w:szCs w:val="24"/>
          <w:lang w:val="en-US"/>
        </w:rPr>
        <w:t xml:space="preserve">Director, Customer Services &amp; </w:t>
      </w:r>
      <w:r w:rsidR="00840BC5">
        <w:rPr>
          <w:rFonts w:eastAsia="Arial" w:cs="Arial"/>
          <w:szCs w:val="24"/>
          <w:lang w:val="en-US"/>
        </w:rPr>
        <w:t xml:space="preserve">Business Transformation becomes </w:t>
      </w:r>
      <w:r w:rsidR="00840BC5" w:rsidRPr="00EA6A5B">
        <w:rPr>
          <w:rFonts w:eastAsia="Arial" w:cs="Arial"/>
          <w:szCs w:val="24"/>
          <w:lang w:val="en-US"/>
        </w:rPr>
        <w:t xml:space="preserve">Director of Transformation &amp; Customer Services </w:t>
      </w:r>
    </w:p>
    <w:p w:rsidR="00EA6A5B" w:rsidRPr="00840BC5" w:rsidRDefault="00EA6A5B" w:rsidP="00840BC5">
      <w:pPr>
        <w:widowControl w:val="0"/>
        <w:numPr>
          <w:ilvl w:val="0"/>
          <w:numId w:val="23"/>
        </w:numPr>
        <w:autoSpaceDE w:val="0"/>
        <w:autoSpaceDN w:val="0"/>
        <w:rPr>
          <w:rFonts w:eastAsia="Arial" w:cs="Arial"/>
          <w:szCs w:val="24"/>
          <w:lang w:val="en-US"/>
        </w:rPr>
      </w:pPr>
      <w:r w:rsidRPr="00EA6A5B">
        <w:rPr>
          <w:rFonts w:eastAsia="Arial" w:cs="Arial"/>
          <w:szCs w:val="24"/>
          <w:lang w:val="en-US"/>
        </w:rPr>
        <w:t>Head of HR</w:t>
      </w:r>
      <w:r w:rsidR="00840BC5">
        <w:rPr>
          <w:rFonts w:eastAsia="Arial" w:cs="Arial"/>
          <w:szCs w:val="24"/>
          <w:lang w:val="en-US"/>
        </w:rPr>
        <w:t xml:space="preserve"> becomes </w:t>
      </w:r>
      <w:r w:rsidR="00840BC5" w:rsidRPr="00EA6A5B">
        <w:rPr>
          <w:rFonts w:eastAsia="Arial" w:cs="Arial"/>
          <w:szCs w:val="24"/>
          <w:lang w:val="en-US"/>
        </w:rPr>
        <w:t>Director of HR &amp; OD</w:t>
      </w:r>
    </w:p>
    <w:p w:rsidR="00EA6A5B" w:rsidRPr="00EA6A5B" w:rsidRDefault="00EA6A5B" w:rsidP="00840BC5">
      <w:pPr>
        <w:widowControl w:val="0"/>
        <w:numPr>
          <w:ilvl w:val="0"/>
          <w:numId w:val="23"/>
        </w:numPr>
        <w:autoSpaceDE w:val="0"/>
        <w:autoSpaceDN w:val="0"/>
        <w:rPr>
          <w:rFonts w:eastAsia="Arial" w:cs="Arial"/>
          <w:szCs w:val="24"/>
          <w:lang w:val="en-US"/>
        </w:rPr>
      </w:pPr>
      <w:r w:rsidRPr="00EA6A5B">
        <w:rPr>
          <w:rFonts w:eastAsia="Arial" w:cs="Arial"/>
          <w:szCs w:val="24"/>
          <w:lang w:val="en-US"/>
        </w:rPr>
        <w:t>Director of Strategy</w:t>
      </w:r>
      <w:r w:rsidR="00840BC5">
        <w:rPr>
          <w:rFonts w:eastAsia="Arial" w:cs="Arial"/>
          <w:szCs w:val="24"/>
          <w:lang w:val="en-US"/>
        </w:rPr>
        <w:t xml:space="preserve"> becomes </w:t>
      </w:r>
      <w:r w:rsidR="00840BC5" w:rsidRPr="00EA6A5B">
        <w:rPr>
          <w:rFonts w:eastAsia="Arial" w:cs="Arial"/>
          <w:szCs w:val="24"/>
          <w:lang w:val="en-US"/>
        </w:rPr>
        <w:t>Director of Strategy &amp; Partnerships</w:t>
      </w:r>
    </w:p>
    <w:p w:rsidR="00EA6A5B" w:rsidRPr="00EA6A5B" w:rsidRDefault="00EA6A5B" w:rsidP="002C0C4F">
      <w:pPr>
        <w:widowControl w:val="0"/>
        <w:autoSpaceDE w:val="0"/>
        <w:autoSpaceDN w:val="0"/>
        <w:ind w:firstLine="720"/>
        <w:rPr>
          <w:rFonts w:eastAsia="Arial" w:cs="Arial"/>
          <w:szCs w:val="24"/>
          <w:lang w:val="en-US"/>
        </w:rPr>
      </w:pPr>
      <w:r w:rsidRPr="00EA6A5B">
        <w:rPr>
          <w:rFonts w:eastAsia="Arial" w:cs="Arial"/>
          <w:szCs w:val="24"/>
          <w:lang w:val="en-US"/>
        </w:rPr>
        <w:t>New role:</w:t>
      </w:r>
    </w:p>
    <w:p w:rsidR="00EA6A5B" w:rsidRPr="00840BC5" w:rsidRDefault="00EA6A5B" w:rsidP="00840BC5">
      <w:pPr>
        <w:widowControl w:val="0"/>
        <w:numPr>
          <w:ilvl w:val="0"/>
          <w:numId w:val="20"/>
        </w:numPr>
        <w:autoSpaceDE w:val="0"/>
        <w:autoSpaceDN w:val="0"/>
        <w:rPr>
          <w:rFonts w:eastAsia="Arial" w:cs="Arial"/>
          <w:szCs w:val="24"/>
          <w:lang w:val="en-US"/>
        </w:rPr>
      </w:pPr>
      <w:r w:rsidRPr="00EA6A5B">
        <w:rPr>
          <w:rFonts w:eastAsia="Arial" w:cs="Arial"/>
          <w:szCs w:val="24"/>
          <w:lang w:val="en-US"/>
        </w:rPr>
        <w:t>Director of ICT</w:t>
      </w:r>
    </w:p>
    <w:p w:rsidR="00EA6A5B" w:rsidRPr="00EA6A5B" w:rsidRDefault="002C0C4F" w:rsidP="00EA6A5B">
      <w:pPr>
        <w:widowControl w:val="0"/>
        <w:autoSpaceDE w:val="0"/>
        <w:autoSpaceDN w:val="0"/>
        <w:ind w:firstLine="720"/>
        <w:rPr>
          <w:rFonts w:eastAsia="Arial" w:cs="Arial"/>
          <w:szCs w:val="24"/>
          <w:lang w:val="en-US"/>
        </w:rPr>
      </w:pPr>
      <w:r>
        <w:rPr>
          <w:rFonts w:eastAsia="Arial" w:cs="Arial"/>
          <w:szCs w:val="24"/>
          <w:lang w:val="en-US"/>
        </w:rPr>
        <w:t>Transfer of function</w:t>
      </w:r>
      <w:r w:rsidR="00EA6A5B" w:rsidRPr="00EA6A5B">
        <w:rPr>
          <w:rFonts w:eastAsia="Arial" w:cs="Arial"/>
          <w:szCs w:val="24"/>
          <w:lang w:val="en-US"/>
        </w:rPr>
        <w:t xml:space="preserve"> to:</w:t>
      </w:r>
    </w:p>
    <w:p w:rsidR="00EA6A5B" w:rsidRPr="00EA6A5B" w:rsidRDefault="00EA6A5B" w:rsidP="00EA6A5B">
      <w:pPr>
        <w:widowControl w:val="0"/>
        <w:numPr>
          <w:ilvl w:val="0"/>
          <w:numId w:val="23"/>
        </w:numPr>
        <w:autoSpaceDE w:val="0"/>
        <w:autoSpaceDN w:val="0"/>
        <w:rPr>
          <w:rFonts w:eastAsia="Arial" w:cs="Arial"/>
          <w:szCs w:val="24"/>
          <w:lang w:val="en-US"/>
        </w:rPr>
      </w:pPr>
      <w:r w:rsidRPr="00EA6A5B">
        <w:rPr>
          <w:rFonts w:eastAsia="Arial" w:cs="Arial"/>
          <w:szCs w:val="24"/>
          <w:lang w:val="en-US"/>
        </w:rPr>
        <w:t>Director of Finance</w:t>
      </w:r>
    </w:p>
    <w:p w:rsidR="00EA6A5B" w:rsidRPr="00EA6A5B" w:rsidRDefault="00EA6A5B" w:rsidP="00EA6A5B">
      <w:pPr>
        <w:widowControl w:val="0"/>
        <w:autoSpaceDE w:val="0"/>
        <w:autoSpaceDN w:val="0"/>
        <w:ind w:firstLine="720"/>
        <w:rPr>
          <w:rFonts w:eastAsia="Arial" w:cs="Arial"/>
          <w:szCs w:val="24"/>
          <w:lang w:val="en-US"/>
        </w:rPr>
      </w:pPr>
      <w:r w:rsidRPr="00EA6A5B">
        <w:rPr>
          <w:rFonts w:eastAsia="Arial" w:cs="Arial"/>
          <w:szCs w:val="24"/>
          <w:lang w:val="en-US"/>
        </w:rPr>
        <w:t>No changes:</w:t>
      </w:r>
    </w:p>
    <w:p w:rsidR="00EA6A5B" w:rsidRPr="00EA6A5B" w:rsidRDefault="00EA6A5B" w:rsidP="00EA6A5B">
      <w:pPr>
        <w:widowControl w:val="0"/>
        <w:numPr>
          <w:ilvl w:val="0"/>
          <w:numId w:val="23"/>
        </w:numPr>
        <w:autoSpaceDE w:val="0"/>
        <w:autoSpaceDN w:val="0"/>
        <w:rPr>
          <w:rFonts w:eastAsia="Arial" w:cs="Arial"/>
          <w:szCs w:val="24"/>
          <w:lang w:val="en-US"/>
        </w:rPr>
      </w:pPr>
      <w:r w:rsidRPr="00EA6A5B">
        <w:rPr>
          <w:rFonts w:eastAsia="Arial" w:cs="Arial"/>
          <w:szCs w:val="24"/>
          <w:lang w:val="en-US"/>
        </w:rPr>
        <w:t>Director of Legal &amp; Governance</w:t>
      </w:r>
    </w:p>
    <w:p w:rsidR="00EA6A5B" w:rsidRDefault="00CD7E52" w:rsidP="00CD7E52">
      <w:pPr>
        <w:widowControl w:val="0"/>
        <w:autoSpaceDE w:val="0"/>
        <w:autoSpaceDN w:val="0"/>
        <w:ind w:left="709"/>
        <w:rPr>
          <w:rFonts w:eastAsia="Arial" w:cs="Arial"/>
          <w:szCs w:val="24"/>
          <w:lang w:val="en-US"/>
        </w:rPr>
      </w:pPr>
      <w:r>
        <w:rPr>
          <w:rFonts w:eastAsia="Arial" w:cs="Arial"/>
          <w:szCs w:val="24"/>
          <w:lang w:val="en-US"/>
        </w:rPr>
        <w:t>Revision of role</w:t>
      </w:r>
    </w:p>
    <w:p w:rsidR="00CD7E52" w:rsidRPr="00CD7E52" w:rsidRDefault="00CD7E52" w:rsidP="00CD7E52">
      <w:pPr>
        <w:pStyle w:val="ListParagraph"/>
        <w:widowControl w:val="0"/>
        <w:numPr>
          <w:ilvl w:val="0"/>
          <w:numId w:val="23"/>
        </w:numPr>
        <w:autoSpaceDE w:val="0"/>
        <w:autoSpaceDN w:val="0"/>
        <w:rPr>
          <w:rFonts w:eastAsia="Arial"/>
          <w:szCs w:val="24"/>
          <w:lang w:val="en-US"/>
        </w:rPr>
      </w:pPr>
      <w:r>
        <w:rPr>
          <w:rFonts w:eastAsia="Arial"/>
          <w:szCs w:val="24"/>
          <w:lang w:val="en-US"/>
        </w:rPr>
        <w:t>Head of Procurement</w:t>
      </w:r>
    </w:p>
    <w:p w:rsidR="00CD7E52" w:rsidRDefault="00CD7E52" w:rsidP="00EA6A5B">
      <w:pPr>
        <w:widowControl w:val="0"/>
        <w:autoSpaceDE w:val="0"/>
        <w:autoSpaceDN w:val="0"/>
        <w:rPr>
          <w:rFonts w:eastAsia="Arial" w:cs="Arial"/>
          <w:szCs w:val="24"/>
          <w:lang w:val="en-US"/>
        </w:rPr>
      </w:pPr>
    </w:p>
    <w:p w:rsidR="00EA6A5B" w:rsidRPr="00EA6A5B" w:rsidRDefault="00EA6A5B" w:rsidP="00EA6A5B">
      <w:pPr>
        <w:widowControl w:val="0"/>
        <w:autoSpaceDE w:val="0"/>
        <w:autoSpaceDN w:val="0"/>
        <w:rPr>
          <w:rFonts w:eastAsia="Arial" w:cs="Arial"/>
          <w:szCs w:val="24"/>
          <w:lang w:val="en-US"/>
        </w:rPr>
      </w:pPr>
      <w:r w:rsidRPr="00EA6A5B">
        <w:rPr>
          <w:rFonts w:eastAsia="Arial" w:cs="Arial"/>
          <w:szCs w:val="24"/>
          <w:lang w:val="en-US"/>
        </w:rPr>
        <w:lastRenderedPageBreak/>
        <w:t>As a result the new Resource Directorate Management team is proposed to be:</w:t>
      </w:r>
    </w:p>
    <w:p w:rsidR="00EA6A5B" w:rsidRPr="00EA6A5B" w:rsidRDefault="00EA6A5B" w:rsidP="00EA6A5B">
      <w:pPr>
        <w:widowControl w:val="0"/>
        <w:numPr>
          <w:ilvl w:val="0"/>
          <w:numId w:val="20"/>
        </w:numPr>
        <w:autoSpaceDE w:val="0"/>
        <w:autoSpaceDN w:val="0"/>
        <w:rPr>
          <w:rFonts w:eastAsia="Arial" w:cs="Arial"/>
          <w:szCs w:val="24"/>
          <w:lang w:val="en-US"/>
        </w:rPr>
      </w:pPr>
      <w:r w:rsidRPr="00EA6A5B">
        <w:rPr>
          <w:rFonts w:eastAsia="Arial" w:cs="Arial"/>
          <w:szCs w:val="24"/>
          <w:lang w:val="en-US"/>
        </w:rPr>
        <w:t>Corporate Director Resources</w:t>
      </w:r>
    </w:p>
    <w:p w:rsidR="00EA6A5B" w:rsidRPr="00EA6A5B" w:rsidRDefault="00EA6A5B" w:rsidP="00EA6A5B">
      <w:pPr>
        <w:widowControl w:val="0"/>
        <w:numPr>
          <w:ilvl w:val="0"/>
          <w:numId w:val="20"/>
        </w:numPr>
        <w:autoSpaceDE w:val="0"/>
        <w:autoSpaceDN w:val="0"/>
        <w:rPr>
          <w:rFonts w:eastAsia="Arial" w:cs="Arial"/>
          <w:szCs w:val="24"/>
          <w:lang w:val="en-US"/>
        </w:rPr>
      </w:pPr>
      <w:r w:rsidRPr="00EA6A5B">
        <w:rPr>
          <w:rFonts w:eastAsia="Arial" w:cs="Arial"/>
          <w:szCs w:val="24"/>
          <w:lang w:val="en-US"/>
        </w:rPr>
        <w:t>Director of HR &amp; OD</w:t>
      </w:r>
    </w:p>
    <w:p w:rsidR="00EA6A5B" w:rsidRPr="00EA6A5B" w:rsidRDefault="00EA6A5B" w:rsidP="00EA6A5B">
      <w:pPr>
        <w:widowControl w:val="0"/>
        <w:numPr>
          <w:ilvl w:val="0"/>
          <w:numId w:val="20"/>
        </w:numPr>
        <w:autoSpaceDE w:val="0"/>
        <w:autoSpaceDN w:val="0"/>
        <w:rPr>
          <w:rFonts w:eastAsia="Arial" w:cs="Arial"/>
          <w:szCs w:val="24"/>
          <w:lang w:val="en-US"/>
        </w:rPr>
      </w:pPr>
      <w:r w:rsidRPr="00EA6A5B">
        <w:rPr>
          <w:rFonts w:eastAsia="Arial" w:cs="Arial"/>
          <w:szCs w:val="24"/>
          <w:lang w:val="en-US"/>
        </w:rPr>
        <w:t>Director of Legal &amp; Governance</w:t>
      </w:r>
    </w:p>
    <w:p w:rsidR="00EA6A5B" w:rsidRPr="00EA6A5B" w:rsidRDefault="00EA6A5B" w:rsidP="00EA6A5B">
      <w:pPr>
        <w:widowControl w:val="0"/>
        <w:numPr>
          <w:ilvl w:val="0"/>
          <w:numId w:val="20"/>
        </w:numPr>
        <w:autoSpaceDE w:val="0"/>
        <w:autoSpaceDN w:val="0"/>
        <w:rPr>
          <w:rFonts w:eastAsia="Arial" w:cs="Arial"/>
          <w:szCs w:val="24"/>
          <w:lang w:val="en-US"/>
        </w:rPr>
      </w:pPr>
      <w:r w:rsidRPr="00EA6A5B">
        <w:rPr>
          <w:rFonts w:eastAsia="Arial" w:cs="Arial"/>
          <w:szCs w:val="24"/>
          <w:lang w:val="en-US"/>
        </w:rPr>
        <w:t>Director of Finance</w:t>
      </w:r>
      <w:r w:rsidR="00CD7E52">
        <w:rPr>
          <w:rFonts w:eastAsia="Arial" w:cs="Arial"/>
          <w:szCs w:val="24"/>
          <w:lang w:val="en-US"/>
        </w:rPr>
        <w:t xml:space="preserve"> and Assurance</w:t>
      </w:r>
    </w:p>
    <w:p w:rsidR="00EA6A5B" w:rsidRPr="00EA6A5B" w:rsidRDefault="00EA6A5B" w:rsidP="00EA6A5B">
      <w:pPr>
        <w:widowControl w:val="0"/>
        <w:numPr>
          <w:ilvl w:val="0"/>
          <w:numId w:val="20"/>
        </w:numPr>
        <w:autoSpaceDE w:val="0"/>
        <w:autoSpaceDN w:val="0"/>
        <w:rPr>
          <w:rFonts w:eastAsia="Arial" w:cs="Arial"/>
          <w:szCs w:val="24"/>
          <w:lang w:val="en-US"/>
        </w:rPr>
      </w:pPr>
      <w:r w:rsidRPr="00EA6A5B">
        <w:rPr>
          <w:rFonts w:eastAsia="Arial" w:cs="Arial"/>
          <w:szCs w:val="24"/>
          <w:lang w:val="en-US"/>
        </w:rPr>
        <w:t>Director of Strategy &amp; Partnerships</w:t>
      </w:r>
    </w:p>
    <w:p w:rsidR="00EA6A5B" w:rsidRPr="00EA6A5B" w:rsidRDefault="00EA6A5B" w:rsidP="00EA6A5B">
      <w:pPr>
        <w:widowControl w:val="0"/>
        <w:numPr>
          <w:ilvl w:val="0"/>
          <w:numId w:val="20"/>
        </w:numPr>
        <w:autoSpaceDE w:val="0"/>
        <w:autoSpaceDN w:val="0"/>
        <w:rPr>
          <w:rFonts w:eastAsia="Arial" w:cs="Arial"/>
          <w:szCs w:val="24"/>
          <w:lang w:val="en-US"/>
        </w:rPr>
      </w:pPr>
      <w:r w:rsidRPr="00EA6A5B">
        <w:rPr>
          <w:rFonts w:eastAsia="Arial" w:cs="Arial"/>
          <w:szCs w:val="24"/>
          <w:lang w:val="en-US"/>
        </w:rPr>
        <w:t xml:space="preserve">Director of Transformation &amp; Customer Services </w:t>
      </w:r>
    </w:p>
    <w:p w:rsidR="00EA6A5B" w:rsidRPr="00EA6A5B" w:rsidRDefault="00EA6A5B" w:rsidP="00EA6A5B">
      <w:pPr>
        <w:widowControl w:val="0"/>
        <w:numPr>
          <w:ilvl w:val="0"/>
          <w:numId w:val="20"/>
        </w:numPr>
        <w:autoSpaceDE w:val="0"/>
        <w:autoSpaceDN w:val="0"/>
        <w:rPr>
          <w:rFonts w:eastAsia="Arial" w:cs="Arial"/>
          <w:szCs w:val="24"/>
          <w:lang w:val="en-US"/>
        </w:rPr>
      </w:pPr>
      <w:r w:rsidRPr="00EA6A5B">
        <w:rPr>
          <w:rFonts w:eastAsia="Arial" w:cs="Arial"/>
          <w:szCs w:val="24"/>
          <w:lang w:val="en-US"/>
        </w:rPr>
        <w:t>Director of ICT</w:t>
      </w:r>
    </w:p>
    <w:p w:rsidR="00EA6A5B" w:rsidRPr="00EA6A5B" w:rsidRDefault="00EA6A5B" w:rsidP="00EA6A5B">
      <w:pPr>
        <w:widowControl w:val="0"/>
        <w:autoSpaceDE w:val="0"/>
        <w:autoSpaceDN w:val="0"/>
        <w:ind w:left="472"/>
        <w:rPr>
          <w:rFonts w:eastAsia="Arial" w:cs="Arial"/>
          <w:szCs w:val="24"/>
          <w:lang w:val="en-US"/>
        </w:rPr>
      </w:pPr>
    </w:p>
    <w:p w:rsidR="00EA6A5B" w:rsidRPr="00EA6A5B" w:rsidRDefault="00EA6A5B" w:rsidP="00DC4FF3">
      <w:pPr>
        <w:widowControl w:val="0"/>
        <w:autoSpaceDE w:val="0"/>
        <w:autoSpaceDN w:val="0"/>
        <w:rPr>
          <w:rFonts w:eastAsia="Arial" w:cs="Arial"/>
          <w:szCs w:val="24"/>
          <w:lang w:val="en-US"/>
        </w:rPr>
      </w:pPr>
      <w:r w:rsidRPr="00EA6A5B">
        <w:rPr>
          <w:rFonts w:eastAsia="Arial" w:cs="Arial"/>
          <w:szCs w:val="24"/>
          <w:lang w:val="en-US"/>
        </w:rPr>
        <w:t>It should be noted that the grades for the new roles</w:t>
      </w:r>
      <w:r w:rsidR="00DC4FF3">
        <w:rPr>
          <w:rFonts w:eastAsia="Arial" w:cs="Arial"/>
          <w:szCs w:val="24"/>
          <w:lang w:val="en-US"/>
        </w:rPr>
        <w:t xml:space="preserve"> are indicative and are subject to confirmation following evaluation,</w:t>
      </w:r>
      <w:r w:rsidRPr="00EA6A5B">
        <w:rPr>
          <w:rFonts w:eastAsia="Arial" w:cs="Arial"/>
          <w:szCs w:val="24"/>
          <w:lang w:val="en-US"/>
        </w:rPr>
        <w:t xml:space="preserve"> using either the GLPC or Hay Job Evaluation schemes</w:t>
      </w:r>
      <w:r w:rsidR="00DC4FF3">
        <w:rPr>
          <w:rFonts w:eastAsia="Arial" w:cs="Arial"/>
          <w:szCs w:val="24"/>
          <w:lang w:val="en-US"/>
        </w:rPr>
        <w:t xml:space="preserve">, after </w:t>
      </w:r>
      <w:r w:rsidRPr="00EA6A5B">
        <w:rPr>
          <w:rFonts w:eastAsia="Arial" w:cs="Arial"/>
          <w:szCs w:val="24"/>
          <w:lang w:val="en-US"/>
        </w:rPr>
        <w:t>the close of consultation</w:t>
      </w:r>
      <w:r w:rsidR="00CD7E52">
        <w:rPr>
          <w:rFonts w:eastAsia="Arial" w:cs="Arial"/>
          <w:szCs w:val="24"/>
          <w:lang w:val="en-US"/>
        </w:rPr>
        <w:t>, in addition, the Head of Procurement will be regraded to D1</w:t>
      </w:r>
      <w:r w:rsidRPr="00EA6A5B">
        <w:rPr>
          <w:rFonts w:eastAsia="Arial" w:cs="Arial"/>
          <w:szCs w:val="24"/>
          <w:lang w:val="en-US"/>
        </w:rPr>
        <w:t>.</w:t>
      </w:r>
      <w:r w:rsidR="00283ABC">
        <w:rPr>
          <w:rFonts w:eastAsia="Arial" w:cs="Arial"/>
          <w:szCs w:val="24"/>
          <w:lang w:val="en-US"/>
        </w:rPr>
        <w:t xml:space="preserve"> </w:t>
      </w:r>
    </w:p>
    <w:p w:rsidR="00412D88" w:rsidRDefault="00412D88" w:rsidP="00EA6A5B">
      <w:pPr>
        <w:widowControl w:val="0"/>
        <w:tabs>
          <w:tab w:val="left" w:pos="0"/>
        </w:tabs>
        <w:autoSpaceDE w:val="0"/>
        <w:autoSpaceDN w:val="0"/>
        <w:spacing w:before="79"/>
        <w:outlineLvl w:val="0"/>
        <w:rPr>
          <w:rFonts w:eastAsia="Arial" w:cs="Arial"/>
          <w:b/>
          <w:bCs/>
          <w:szCs w:val="24"/>
          <w:lang w:val="en-US"/>
        </w:rPr>
      </w:pPr>
    </w:p>
    <w:p w:rsidR="00EA6A5B" w:rsidRPr="00412D88" w:rsidRDefault="00DC4FF3" w:rsidP="00EA6A5B">
      <w:pPr>
        <w:widowControl w:val="0"/>
        <w:tabs>
          <w:tab w:val="left" w:pos="0"/>
        </w:tabs>
        <w:autoSpaceDE w:val="0"/>
        <w:autoSpaceDN w:val="0"/>
        <w:spacing w:before="79"/>
        <w:outlineLvl w:val="0"/>
        <w:rPr>
          <w:rFonts w:ascii="Symbol" w:eastAsia="Arial" w:cs="Arial"/>
          <w:b/>
          <w:bCs/>
          <w:sz w:val="28"/>
          <w:szCs w:val="24"/>
          <w:lang w:val="en-US"/>
        </w:rPr>
      </w:pPr>
      <w:r w:rsidRPr="00412D88">
        <w:rPr>
          <w:rFonts w:eastAsia="Arial" w:cs="Arial"/>
          <w:b/>
          <w:bCs/>
          <w:sz w:val="28"/>
          <w:szCs w:val="24"/>
          <w:lang w:val="en-US"/>
        </w:rPr>
        <w:t>Recruitment</w:t>
      </w:r>
    </w:p>
    <w:p w:rsidR="00EA6A5B" w:rsidRPr="00EA6A5B" w:rsidRDefault="00EA6A5B" w:rsidP="00EA6A5B">
      <w:pPr>
        <w:widowControl w:val="0"/>
        <w:autoSpaceDE w:val="0"/>
        <w:autoSpaceDN w:val="0"/>
        <w:spacing w:before="4"/>
        <w:ind w:right="98"/>
        <w:rPr>
          <w:rFonts w:eastAsia="Arial" w:cs="Arial"/>
          <w:szCs w:val="24"/>
          <w:lang w:val="en-US"/>
        </w:rPr>
      </w:pPr>
    </w:p>
    <w:tbl>
      <w:tblPr>
        <w:tblStyle w:val="TableGrid11"/>
        <w:tblW w:w="7514" w:type="dxa"/>
        <w:tblInd w:w="108" w:type="dxa"/>
        <w:tblLayout w:type="fixed"/>
        <w:tblLook w:val="04A0" w:firstRow="1" w:lastRow="0" w:firstColumn="1" w:lastColumn="0" w:noHBand="0" w:noVBand="1"/>
      </w:tblPr>
      <w:tblGrid>
        <w:gridCol w:w="851"/>
        <w:gridCol w:w="4111"/>
        <w:gridCol w:w="992"/>
        <w:gridCol w:w="1560"/>
      </w:tblGrid>
      <w:tr w:rsidR="00DC4FF3" w:rsidRPr="00EA6A5B" w:rsidTr="00DC4FF3">
        <w:tc>
          <w:tcPr>
            <w:tcW w:w="851" w:type="dxa"/>
            <w:tcBorders>
              <w:top w:val="single" w:sz="4" w:space="0" w:color="auto"/>
              <w:left w:val="single" w:sz="4" w:space="0" w:color="auto"/>
              <w:bottom w:val="single" w:sz="4" w:space="0" w:color="auto"/>
              <w:right w:val="single" w:sz="4" w:space="0" w:color="auto"/>
            </w:tcBorders>
            <w:shd w:val="clear" w:color="auto" w:fill="A6A6A6"/>
          </w:tcPr>
          <w:p w:rsidR="00DC4FF3" w:rsidRPr="00EA6A5B" w:rsidRDefault="00DC4FF3" w:rsidP="00EC534F">
            <w:pPr>
              <w:rPr>
                <w:rFonts w:cs="Arial"/>
                <w:b/>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6A6A6"/>
            <w:hideMark/>
          </w:tcPr>
          <w:p w:rsidR="00DC4FF3" w:rsidRPr="00EA6A5B" w:rsidRDefault="00DC4FF3" w:rsidP="00EC534F">
            <w:pPr>
              <w:rPr>
                <w:rFonts w:cs="Arial"/>
                <w:b/>
                <w:szCs w:val="24"/>
              </w:rPr>
            </w:pPr>
            <w:r w:rsidRPr="00EA6A5B">
              <w:rPr>
                <w:rFonts w:cs="Arial"/>
                <w:b/>
                <w:szCs w:val="24"/>
              </w:rPr>
              <w:t>Job Title</w:t>
            </w:r>
          </w:p>
        </w:tc>
        <w:tc>
          <w:tcPr>
            <w:tcW w:w="992" w:type="dxa"/>
            <w:tcBorders>
              <w:top w:val="single" w:sz="4" w:space="0" w:color="auto"/>
              <w:left w:val="single" w:sz="4" w:space="0" w:color="auto"/>
              <w:bottom w:val="single" w:sz="4" w:space="0" w:color="auto"/>
              <w:right w:val="single" w:sz="4" w:space="0" w:color="auto"/>
            </w:tcBorders>
            <w:shd w:val="clear" w:color="auto" w:fill="A6A6A6"/>
            <w:hideMark/>
          </w:tcPr>
          <w:p w:rsidR="00DC4FF3" w:rsidRPr="00EA6A5B" w:rsidRDefault="00DC4FF3" w:rsidP="00EC534F">
            <w:pPr>
              <w:rPr>
                <w:rFonts w:cs="Arial"/>
                <w:b/>
                <w:szCs w:val="24"/>
              </w:rPr>
            </w:pPr>
            <w:r w:rsidRPr="00EA6A5B">
              <w:rPr>
                <w:rFonts w:cs="Arial"/>
                <w:b/>
                <w:szCs w:val="24"/>
              </w:rPr>
              <w:t>Grade</w:t>
            </w:r>
          </w:p>
        </w:tc>
        <w:tc>
          <w:tcPr>
            <w:tcW w:w="1560" w:type="dxa"/>
            <w:tcBorders>
              <w:top w:val="single" w:sz="4" w:space="0" w:color="auto"/>
              <w:left w:val="single" w:sz="4" w:space="0" w:color="auto"/>
              <w:bottom w:val="single" w:sz="4" w:space="0" w:color="auto"/>
              <w:right w:val="single" w:sz="4" w:space="0" w:color="auto"/>
            </w:tcBorders>
            <w:shd w:val="clear" w:color="auto" w:fill="A6A6A6"/>
          </w:tcPr>
          <w:p w:rsidR="00DC4FF3" w:rsidRPr="00EA6A5B" w:rsidRDefault="00DC4FF3" w:rsidP="00EC534F">
            <w:pPr>
              <w:rPr>
                <w:rFonts w:cs="Arial"/>
                <w:b/>
                <w:szCs w:val="24"/>
              </w:rPr>
            </w:pPr>
          </w:p>
        </w:tc>
      </w:tr>
      <w:tr w:rsidR="00DC4FF3" w:rsidRPr="00EA6A5B" w:rsidTr="00DC4FF3">
        <w:tc>
          <w:tcPr>
            <w:tcW w:w="851" w:type="dxa"/>
            <w:tcBorders>
              <w:top w:val="single" w:sz="4" w:space="0" w:color="auto"/>
              <w:left w:val="single" w:sz="4" w:space="0" w:color="auto"/>
              <w:bottom w:val="single" w:sz="4" w:space="0" w:color="auto"/>
              <w:right w:val="single" w:sz="4" w:space="0" w:color="auto"/>
            </w:tcBorders>
            <w:hideMark/>
          </w:tcPr>
          <w:p w:rsidR="00DC4FF3" w:rsidRPr="00EA6A5B" w:rsidRDefault="00DC4FF3" w:rsidP="00EC534F">
            <w:pPr>
              <w:rPr>
                <w:rFonts w:cs="Arial"/>
                <w:szCs w:val="24"/>
              </w:rPr>
            </w:pPr>
            <w:r w:rsidRPr="00EA6A5B">
              <w:rPr>
                <w:rFonts w:cs="Arial"/>
                <w:szCs w:val="24"/>
              </w:rPr>
              <w:t>1</w:t>
            </w:r>
          </w:p>
        </w:tc>
        <w:tc>
          <w:tcPr>
            <w:tcW w:w="4111" w:type="dxa"/>
            <w:tcBorders>
              <w:top w:val="single" w:sz="4" w:space="0" w:color="auto"/>
              <w:left w:val="single" w:sz="4" w:space="0" w:color="auto"/>
              <w:bottom w:val="single" w:sz="4" w:space="0" w:color="auto"/>
              <w:right w:val="single" w:sz="4" w:space="0" w:color="auto"/>
            </w:tcBorders>
          </w:tcPr>
          <w:p w:rsidR="00DC4FF3" w:rsidRPr="00EA6A5B" w:rsidRDefault="00DC4FF3" w:rsidP="00EC534F">
            <w:pPr>
              <w:rPr>
                <w:rFonts w:cs="Arial"/>
                <w:szCs w:val="24"/>
              </w:rPr>
            </w:pPr>
            <w:r w:rsidRPr="00EA6A5B">
              <w:rPr>
                <w:rFonts w:eastAsia="Arial" w:cs="Arial"/>
                <w:szCs w:val="24"/>
              </w:rPr>
              <w:t>Director of Legal &amp; Governance</w:t>
            </w:r>
          </w:p>
        </w:tc>
        <w:tc>
          <w:tcPr>
            <w:tcW w:w="992" w:type="dxa"/>
            <w:tcBorders>
              <w:top w:val="single" w:sz="4" w:space="0" w:color="auto"/>
              <w:left w:val="single" w:sz="4" w:space="0" w:color="auto"/>
              <w:bottom w:val="single" w:sz="4" w:space="0" w:color="auto"/>
              <w:right w:val="single" w:sz="4" w:space="0" w:color="auto"/>
            </w:tcBorders>
          </w:tcPr>
          <w:p w:rsidR="00DC4FF3" w:rsidRPr="00EA6A5B" w:rsidRDefault="00DC4FF3" w:rsidP="00EC534F">
            <w:pPr>
              <w:rPr>
                <w:rFonts w:cs="Arial"/>
                <w:szCs w:val="24"/>
              </w:rPr>
            </w:pPr>
            <w:r w:rsidRPr="00EA6A5B">
              <w:rPr>
                <w:rFonts w:cs="Arial"/>
                <w:szCs w:val="24"/>
              </w:rPr>
              <w:t>D3</w:t>
            </w:r>
          </w:p>
        </w:tc>
        <w:tc>
          <w:tcPr>
            <w:tcW w:w="1560" w:type="dxa"/>
            <w:tcBorders>
              <w:top w:val="single" w:sz="4" w:space="0" w:color="auto"/>
              <w:left w:val="single" w:sz="4" w:space="0" w:color="auto"/>
              <w:bottom w:val="single" w:sz="4" w:space="0" w:color="auto"/>
              <w:right w:val="single" w:sz="4" w:space="0" w:color="auto"/>
            </w:tcBorders>
          </w:tcPr>
          <w:p w:rsidR="00DC4FF3" w:rsidRPr="00EA6A5B" w:rsidRDefault="00DC4FF3" w:rsidP="00EC534F">
            <w:pPr>
              <w:rPr>
                <w:rFonts w:cs="Arial"/>
                <w:szCs w:val="24"/>
              </w:rPr>
            </w:pPr>
            <w:r>
              <w:rPr>
                <w:rFonts w:cs="Arial"/>
                <w:szCs w:val="24"/>
              </w:rPr>
              <w:t>No change</w:t>
            </w:r>
          </w:p>
        </w:tc>
      </w:tr>
      <w:tr w:rsidR="00DC4FF3" w:rsidRPr="00EA6A5B" w:rsidTr="00DC4FF3">
        <w:tc>
          <w:tcPr>
            <w:tcW w:w="851" w:type="dxa"/>
            <w:tcBorders>
              <w:top w:val="single" w:sz="4" w:space="0" w:color="auto"/>
              <w:left w:val="single" w:sz="4" w:space="0" w:color="auto"/>
              <w:bottom w:val="single" w:sz="4" w:space="0" w:color="auto"/>
              <w:right w:val="single" w:sz="4" w:space="0" w:color="auto"/>
            </w:tcBorders>
            <w:hideMark/>
          </w:tcPr>
          <w:p w:rsidR="00DC4FF3" w:rsidRPr="00EA6A5B" w:rsidRDefault="00DC4FF3" w:rsidP="00EC534F">
            <w:pPr>
              <w:rPr>
                <w:rFonts w:cs="Arial"/>
                <w:szCs w:val="24"/>
              </w:rPr>
            </w:pPr>
            <w:r w:rsidRPr="00EA6A5B">
              <w:rPr>
                <w:rFonts w:cs="Arial"/>
                <w:szCs w:val="24"/>
              </w:rPr>
              <w:t>2</w:t>
            </w:r>
          </w:p>
        </w:tc>
        <w:tc>
          <w:tcPr>
            <w:tcW w:w="4111" w:type="dxa"/>
            <w:tcBorders>
              <w:top w:val="single" w:sz="4" w:space="0" w:color="auto"/>
              <w:left w:val="single" w:sz="4" w:space="0" w:color="auto"/>
              <w:bottom w:val="single" w:sz="4" w:space="0" w:color="auto"/>
              <w:right w:val="single" w:sz="4" w:space="0" w:color="auto"/>
            </w:tcBorders>
          </w:tcPr>
          <w:p w:rsidR="00DC4FF3" w:rsidRPr="00EA6A5B" w:rsidRDefault="00DC4FF3" w:rsidP="00EC534F">
            <w:pPr>
              <w:rPr>
                <w:rFonts w:cs="Arial"/>
                <w:szCs w:val="24"/>
              </w:rPr>
            </w:pPr>
            <w:r w:rsidRPr="00EA6A5B">
              <w:rPr>
                <w:rFonts w:eastAsia="Arial" w:cs="Arial"/>
                <w:szCs w:val="24"/>
              </w:rPr>
              <w:t>Director of Finance</w:t>
            </w:r>
            <w:r w:rsidR="00CD7E52">
              <w:rPr>
                <w:rFonts w:eastAsia="Arial" w:cs="Arial"/>
                <w:szCs w:val="24"/>
              </w:rPr>
              <w:t xml:space="preserve"> and Assurance</w:t>
            </w:r>
          </w:p>
        </w:tc>
        <w:tc>
          <w:tcPr>
            <w:tcW w:w="992" w:type="dxa"/>
            <w:tcBorders>
              <w:top w:val="single" w:sz="4" w:space="0" w:color="auto"/>
              <w:left w:val="single" w:sz="4" w:space="0" w:color="auto"/>
              <w:bottom w:val="single" w:sz="4" w:space="0" w:color="auto"/>
              <w:right w:val="single" w:sz="4" w:space="0" w:color="auto"/>
            </w:tcBorders>
          </w:tcPr>
          <w:p w:rsidR="00DC4FF3" w:rsidRPr="00EA6A5B" w:rsidRDefault="00DC4FF3" w:rsidP="00EC534F">
            <w:pPr>
              <w:rPr>
                <w:rFonts w:cs="Arial"/>
                <w:szCs w:val="24"/>
              </w:rPr>
            </w:pPr>
            <w:r w:rsidRPr="00EA6A5B">
              <w:rPr>
                <w:rFonts w:cs="Arial"/>
                <w:szCs w:val="24"/>
              </w:rPr>
              <w:t>D3</w:t>
            </w:r>
          </w:p>
        </w:tc>
        <w:tc>
          <w:tcPr>
            <w:tcW w:w="1560" w:type="dxa"/>
            <w:tcBorders>
              <w:top w:val="single" w:sz="4" w:space="0" w:color="auto"/>
              <w:left w:val="single" w:sz="4" w:space="0" w:color="auto"/>
              <w:bottom w:val="single" w:sz="4" w:space="0" w:color="auto"/>
              <w:right w:val="single" w:sz="4" w:space="0" w:color="auto"/>
            </w:tcBorders>
          </w:tcPr>
          <w:p w:rsidR="00DC4FF3" w:rsidRPr="00EA6A5B" w:rsidRDefault="00DC4FF3" w:rsidP="00EC534F">
            <w:pPr>
              <w:rPr>
                <w:rFonts w:cs="Arial"/>
                <w:szCs w:val="24"/>
              </w:rPr>
            </w:pPr>
            <w:r>
              <w:rPr>
                <w:rFonts w:cs="Arial"/>
                <w:szCs w:val="24"/>
              </w:rPr>
              <w:t>No Change</w:t>
            </w:r>
          </w:p>
        </w:tc>
      </w:tr>
      <w:tr w:rsidR="00DC4FF3" w:rsidRPr="00EA6A5B" w:rsidTr="00DC4FF3">
        <w:tc>
          <w:tcPr>
            <w:tcW w:w="851" w:type="dxa"/>
            <w:tcBorders>
              <w:top w:val="single" w:sz="4" w:space="0" w:color="auto"/>
              <w:left w:val="single" w:sz="4" w:space="0" w:color="auto"/>
              <w:bottom w:val="single" w:sz="4" w:space="0" w:color="auto"/>
              <w:right w:val="single" w:sz="4" w:space="0" w:color="auto"/>
            </w:tcBorders>
            <w:hideMark/>
          </w:tcPr>
          <w:p w:rsidR="00DC4FF3" w:rsidRPr="00EA6A5B" w:rsidRDefault="00DC4FF3" w:rsidP="00EC534F">
            <w:pPr>
              <w:rPr>
                <w:rFonts w:cs="Arial"/>
                <w:szCs w:val="24"/>
              </w:rPr>
            </w:pPr>
            <w:r w:rsidRPr="00EA6A5B">
              <w:rPr>
                <w:rFonts w:cs="Arial"/>
                <w:szCs w:val="24"/>
              </w:rPr>
              <w:t>3</w:t>
            </w:r>
          </w:p>
        </w:tc>
        <w:tc>
          <w:tcPr>
            <w:tcW w:w="4111" w:type="dxa"/>
            <w:tcBorders>
              <w:top w:val="single" w:sz="4" w:space="0" w:color="auto"/>
              <w:left w:val="single" w:sz="4" w:space="0" w:color="auto"/>
              <w:bottom w:val="single" w:sz="4" w:space="0" w:color="auto"/>
              <w:right w:val="single" w:sz="4" w:space="0" w:color="auto"/>
            </w:tcBorders>
          </w:tcPr>
          <w:p w:rsidR="00DC4FF3" w:rsidRPr="00EA6A5B" w:rsidRDefault="00DC4FF3" w:rsidP="00EC534F">
            <w:pPr>
              <w:rPr>
                <w:rFonts w:cs="Arial"/>
                <w:szCs w:val="24"/>
              </w:rPr>
            </w:pPr>
            <w:r w:rsidRPr="00EA6A5B">
              <w:rPr>
                <w:rFonts w:eastAsia="Arial" w:cs="Arial"/>
                <w:szCs w:val="24"/>
              </w:rPr>
              <w:t>Director of Transformation and Customer Services</w:t>
            </w:r>
          </w:p>
        </w:tc>
        <w:tc>
          <w:tcPr>
            <w:tcW w:w="992" w:type="dxa"/>
            <w:tcBorders>
              <w:top w:val="single" w:sz="4" w:space="0" w:color="auto"/>
              <w:left w:val="single" w:sz="4" w:space="0" w:color="auto"/>
              <w:bottom w:val="single" w:sz="4" w:space="0" w:color="auto"/>
              <w:right w:val="single" w:sz="4" w:space="0" w:color="auto"/>
            </w:tcBorders>
          </w:tcPr>
          <w:p w:rsidR="00DC4FF3" w:rsidRPr="00EA6A5B" w:rsidRDefault="00DC4FF3" w:rsidP="00EC534F">
            <w:pPr>
              <w:rPr>
                <w:rFonts w:cs="Arial"/>
                <w:szCs w:val="24"/>
              </w:rPr>
            </w:pPr>
            <w:r w:rsidRPr="00EA6A5B">
              <w:rPr>
                <w:rFonts w:cs="Arial"/>
                <w:szCs w:val="24"/>
              </w:rPr>
              <w:t>D2</w:t>
            </w:r>
          </w:p>
        </w:tc>
        <w:tc>
          <w:tcPr>
            <w:tcW w:w="1560" w:type="dxa"/>
            <w:tcBorders>
              <w:top w:val="single" w:sz="4" w:space="0" w:color="auto"/>
              <w:left w:val="single" w:sz="4" w:space="0" w:color="auto"/>
              <w:bottom w:val="single" w:sz="4" w:space="0" w:color="auto"/>
              <w:right w:val="single" w:sz="4" w:space="0" w:color="auto"/>
            </w:tcBorders>
          </w:tcPr>
          <w:p w:rsidR="00DC4FF3" w:rsidRPr="00EA6A5B" w:rsidRDefault="00DC4FF3" w:rsidP="00EC534F">
            <w:pPr>
              <w:rPr>
                <w:rFonts w:cs="Arial"/>
                <w:szCs w:val="24"/>
              </w:rPr>
            </w:pPr>
            <w:r w:rsidRPr="00EA6A5B">
              <w:rPr>
                <w:rFonts w:cs="Arial"/>
                <w:szCs w:val="24"/>
              </w:rPr>
              <w:t>Assimilation</w:t>
            </w:r>
          </w:p>
        </w:tc>
      </w:tr>
      <w:tr w:rsidR="00DC4FF3" w:rsidRPr="00EA6A5B" w:rsidTr="00DC4FF3">
        <w:tc>
          <w:tcPr>
            <w:tcW w:w="851" w:type="dxa"/>
            <w:tcBorders>
              <w:top w:val="single" w:sz="4" w:space="0" w:color="auto"/>
              <w:left w:val="single" w:sz="4" w:space="0" w:color="auto"/>
              <w:bottom w:val="single" w:sz="4" w:space="0" w:color="auto"/>
              <w:right w:val="single" w:sz="4" w:space="0" w:color="auto"/>
            </w:tcBorders>
            <w:hideMark/>
          </w:tcPr>
          <w:p w:rsidR="00DC4FF3" w:rsidRPr="00EA6A5B" w:rsidRDefault="00DC4FF3" w:rsidP="00EC534F">
            <w:pPr>
              <w:rPr>
                <w:rFonts w:cs="Arial"/>
                <w:szCs w:val="24"/>
              </w:rPr>
            </w:pPr>
            <w:r w:rsidRPr="00EA6A5B">
              <w:rPr>
                <w:rFonts w:cs="Arial"/>
                <w:szCs w:val="24"/>
              </w:rPr>
              <w:t>4</w:t>
            </w:r>
          </w:p>
        </w:tc>
        <w:tc>
          <w:tcPr>
            <w:tcW w:w="4111" w:type="dxa"/>
            <w:tcBorders>
              <w:top w:val="single" w:sz="4" w:space="0" w:color="auto"/>
              <w:left w:val="single" w:sz="4" w:space="0" w:color="auto"/>
              <w:bottom w:val="single" w:sz="4" w:space="0" w:color="auto"/>
              <w:right w:val="single" w:sz="4" w:space="0" w:color="auto"/>
            </w:tcBorders>
          </w:tcPr>
          <w:p w:rsidR="00DC4FF3" w:rsidRPr="00EA6A5B" w:rsidRDefault="00DC4FF3" w:rsidP="00EC534F">
            <w:pPr>
              <w:rPr>
                <w:rFonts w:cs="Arial"/>
                <w:szCs w:val="24"/>
              </w:rPr>
            </w:pPr>
            <w:r w:rsidRPr="00EA6A5B">
              <w:rPr>
                <w:rFonts w:eastAsia="Arial" w:cs="Arial"/>
                <w:szCs w:val="24"/>
              </w:rPr>
              <w:t>Director of Strategy and Partnerships</w:t>
            </w:r>
          </w:p>
        </w:tc>
        <w:tc>
          <w:tcPr>
            <w:tcW w:w="992" w:type="dxa"/>
            <w:tcBorders>
              <w:top w:val="single" w:sz="4" w:space="0" w:color="auto"/>
              <w:left w:val="single" w:sz="4" w:space="0" w:color="auto"/>
              <w:bottom w:val="single" w:sz="4" w:space="0" w:color="auto"/>
              <w:right w:val="single" w:sz="4" w:space="0" w:color="auto"/>
            </w:tcBorders>
          </w:tcPr>
          <w:p w:rsidR="00DC4FF3" w:rsidRPr="00EA6A5B" w:rsidRDefault="00DC4FF3" w:rsidP="00EC534F">
            <w:pPr>
              <w:rPr>
                <w:rFonts w:cs="Arial"/>
                <w:szCs w:val="24"/>
              </w:rPr>
            </w:pPr>
            <w:r w:rsidRPr="00EA6A5B">
              <w:rPr>
                <w:rFonts w:cs="Arial"/>
                <w:szCs w:val="24"/>
              </w:rPr>
              <w:t>D2</w:t>
            </w:r>
          </w:p>
        </w:tc>
        <w:tc>
          <w:tcPr>
            <w:tcW w:w="1560" w:type="dxa"/>
            <w:tcBorders>
              <w:top w:val="single" w:sz="4" w:space="0" w:color="auto"/>
              <w:left w:val="single" w:sz="4" w:space="0" w:color="auto"/>
              <w:bottom w:val="single" w:sz="4" w:space="0" w:color="auto"/>
              <w:right w:val="single" w:sz="4" w:space="0" w:color="auto"/>
            </w:tcBorders>
          </w:tcPr>
          <w:p w:rsidR="00DC4FF3" w:rsidRPr="00EA6A5B" w:rsidRDefault="00DC4FF3" w:rsidP="00EC534F">
            <w:pPr>
              <w:rPr>
                <w:rFonts w:cs="Arial"/>
                <w:szCs w:val="24"/>
              </w:rPr>
            </w:pPr>
            <w:r w:rsidRPr="00EA6A5B">
              <w:rPr>
                <w:rFonts w:cs="Arial"/>
                <w:szCs w:val="24"/>
              </w:rPr>
              <w:t>Assimilation</w:t>
            </w:r>
          </w:p>
        </w:tc>
      </w:tr>
      <w:tr w:rsidR="00DC4FF3" w:rsidRPr="00EA6A5B" w:rsidTr="00DC4FF3">
        <w:tc>
          <w:tcPr>
            <w:tcW w:w="851" w:type="dxa"/>
            <w:tcBorders>
              <w:top w:val="single" w:sz="4" w:space="0" w:color="auto"/>
              <w:left w:val="single" w:sz="4" w:space="0" w:color="auto"/>
              <w:bottom w:val="single" w:sz="4" w:space="0" w:color="auto"/>
              <w:right w:val="single" w:sz="4" w:space="0" w:color="auto"/>
            </w:tcBorders>
            <w:hideMark/>
          </w:tcPr>
          <w:p w:rsidR="00DC4FF3" w:rsidRPr="00EA6A5B" w:rsidRDefault="00DC4FF3" w:rsidP="00EC534F">
            <w:pPr>
              <w:rPr>
                <w:rFonts w:cs="Arial"/>
                <w:szCs w:val="24"/>
              </w:rPr>
            </w:pPr>
            <w:r w:rsidRPr="00EA6A5B">
              <w:rPr>
                <w:rFonts w:cs="Arial"/>
                <w:szCs w:val="24"/>
              </w:rPr>
              <w:t>5</w:t>
            </w:r>
          </w:p>
        </w:tc>
        <w:tc>
          <w:tcPr>
            <w:tcW w:w="4111" w:type="dxa"/>
            <w:tcBorders>
              <w:top w:val="single" w:sz="4" w:space="0" w:color="auto"/>
              <w:left w:val="single" w:sz="4" w:space="0" w:color="auto"/>
              <w:bottom w:val="single" w:sz="4" w:space="0" w:color="auto"/>
              <w:right w:val="single" w:sz="4" w:space="0" w:color="auto"/>
            </w:tcBorders>
          </w:tcPr>
          <w:p w:rsidR="00DC4FF3" w:rsidRPr="00EA6A5B" w:rsidRDefault="00DC4FF3" w:rsidP="00EC534F">
            <w:pPr>
              <w:rPr>
                <w:rFonts w:cs="Arial"/>
                <w:szCs w:val="24"/>
              </w:rPr>
            </w:pPr>
            <w:r w:rsidRPr="00EA6A5B">
              <w:rPr>
                <w:rFonts w:eastAsia="Arial" w:cs="Arial"/>
                <w:szCs w:val="24"/>
              </w:rPr>
              <w:t xml:space="preserve">Director of HR &amp; OD </w:t>
            </w:r>
          </w:p>
        </w:tc>
        <w:tc>
          <w:tcPr>
            <w:tcW w:w="992" w:type="dxa"/>
            <w:tcBorders>
              <w:top w:val="single" w:sz="4" w:space="0" w:color="auto"/>
              <w:left w:val="single" w:sz="4" w:space="0" w:color="auto"/>
              <w:bottom w:val="single" w:sz="4" w:space="0" w:color="auto"/>
              <w:right w:val="single" w:sz="4" w:space="0" w:color="auto"/>
            </w:tcBorders>
          </w:tcPr>
          <w:p w:rsidR="00DC4FF3" w:rsidRPr="00EA6A5B" w:rsidRDefault="00DC4FF3" w:rsidP="00EC534F">
            <w:pPr>
              <w:rPr>
                <w:rFonts w:cs="Arial"/>
                <w:szCs w:val="24"/>
              </w:rPr>
            </w:pPr>
            <w:r w:rsidRPr="00EA6A5B">
              <w:rPr>
                <w:rFonts w:cs="Arial"/>
                <w:szCs w:val="24"/>
              </w:rPr>
              <w:t>D2</w:t>
            </w:r>
          </w:p>
        </w:tc>
        <w:tc>
          <w:tcPr>
            <w:tcW w:w="1560" w:type="dxa"/>
            <w:tcBorders>
              <w:top w:val="single" w:sz="4" w:space="0" w:color="auto"/>
              <w:left w:val="single" w:sz="4" w:space="0" w:color="auto"/>
              <w:bottom w:val="single" w:sz="4" w:space="0" w:color="auto"/>
              <w:right w:val="single" w:sz="4" w:space="0" w:color="auto"/>
            </w:tcBorders>
          </w:tcPr>
          <w:p w:rsidR="00DC4FF3" w:rsidRPr="00EA6A5B" w:rsidRDefault="00DC4FF3" w:rsidP="00EC534F">
            <w:pPr>
              <w:rPr>
                <w:rFonts w:cs="Arial"/>
                <w:szCs w:val="24"/>
              </w:rPr>
            </w:pPr>
            <w:r w:rsidRPr="00EA6A5B">
              <w:rPr>
                <w:rFonts w:cs="Arial"/>
                <w:szCs w:val="24"/>
              </w:rPr>
              <w:t>Recruitment</w:t>
            </w:r>
          </w:p>
        </w:tc>
      </w:tr>
      <w:tr w:rsidR="00DC4FF3" w:rsidRPr="00EA6A5B" w:rsidTr="00DC4FF3">
        <w:tc>
          <w:tcPr>
            <w:tcW w:w="851" w:type="dxa"/>
            <w:tcBorders>
              <w:top w:val="single" w:sz="4" w:space="0" w:color="auto"/>
              <w:left w:val="single" w:sz="4" w:space="0" w:color="auto"/>
              <w:bottom w:val="single" w:sz="4" w:space="0" w:color="auto"/>
              <w:right w:val="single" w:sz="4" w:space="0" w:color="auto"/>
            </w:tcBorders>
            <w:hideMark/>
          </w:tcPr>
          <w:p w:rsidR="00DC4FF3" w:rsidRPr="00EA6A5B" w:rsidRDefault="00DC4FF3" w:rsidP="00EC534F">
            <w:pPr>
              <w:rPr>
                <w:rFonts w:cs="Arial"/>
                <w:szCs w:val="24"/>
              </w:rPr>
            </w:pPr>
            <w:r w:rsidRPr="00EA6A5B">
              <w:rPr>
                <w:rFonts w:cs="Arial"/>
                <w:szCs w:val="24"/>
              </w:rPr>
              <w:t>6</w:t>
            </w:r>
          </w:p>
        </w:tc>
        <w:tc>
          <w:tcPr>
            <w:tcW w:w="4111" w:type="dxa"/>
            <w:tcBorders>
              <w:top w:val="single" w:sz="4" w:space="0" w:color="auto"/>
              <w:left w:val="single" w:sz="4" w:space="0" w:color="auto"/>
              <w:bottom w:val="single" w:sz="4" w:space="0" w:color="auto"/>
              <w:right w:val="single" w:sz="4" w:space="0" w:color="auto"/>
            </w:tcBorders>
          </w:tcPr>
          <w:p w:rsidR="00DC4FF3" w:rsidRPr="00EA6A5B" w:rsidRDefault="00DC4FF3" w:rsidP="00EC534F">
            <w:pPr>
              <w:rPr>
                <w:rFonts w:cs="Arial"/>
                <w:szCs w:val="24"/>
              </w:rPr>
            </w:pPr>
            <w:r w:rsidRPr="00EA6A5B">
              <w:rPr>
                <w:rFonts w:eastAsia="Arial" w:cs="Arial"/>
                <w:szCs w:val="24"/>
              </w:rPr>
              <w:t>Director of ICT</w:t>
            </w:r>
          </w:p>
        </w:tc>
        <w:tc>
          <w:tcPr>
            <w:tcW w:w="992" w:type="dxa"/>
            <w:tcBorders>
              <w:top w:val="single" w:sz="4" w:space="0" w:color="auto"/>
              <w:left w:val="single" w:sz="4" w:space="0" w:color="auto"/>
              <w:bottom w:val="single" w:sz="4" w:space="0" w:color="auto"/>
              <w:right w:val="single" w:sz="4" w:space="0" w:color="auto"/>
            </w:tcBorders>
          </w:tcPr>
          <w:p w:rsidR="00DC4FF3" w:rsidRPr="00EA6A5B" w:rsidRDefault="00DC4FF3" w:rsidP="00EC534F">
            <w:pPr>
              <w:rPr>
                <w:rFonts w:cs="Arial"/>
                <w:szCs w:val="24"/>
              </w:rPr>
            </w:pPr>
            <w:r w:rsidRPr="00EA6A5B">
              <w:rPr>
                <w:rFonts w:cs="Arial"/>
                <w:szCs w:val="24"/>
              </w:rPr>
              <w:t>D2</w:t>
            </w:r>
          </w:p>
        </w:tc>
        <w:tc>
          <w:tcPr>
            <w:tcW w:w="1560" w:type="dxa"/>
            <w:tcBorders>
              <w:top w:val="single" w:sz="4" w:space="0" w:color="auto"/>
              <w:left w:val="single" w:sz="4" w:space="0" w:color="auto"/>
              <w:bottom w:val="single" w:sz="4" w:space="0" w:color="auto"/>
              <w:right w:val="single" w:sz="4" w:space="0" w:color="auto"/>
            </w:tcBorders>
          </w:tcPr>
          <w:p w:rsidR="00DC4FF3" w:rsidRPr="00EA6A5B" w:rsidRDefault="00DC4FF3" w:rsidP="00EC534F">
            <w:pPr>
              <w:rPr>
                <w:rFonts w:cs="Arial"/>
                <w:szCs w:val="24"/>
              </w:rPr>
            </w:pPr>
            <w:r w:rsidRPr="00EA6A5B">
              <w:rPr>
                <w:rFonts w:cs="Arial"/>
                <w:szCs w:val="24"/>
              </w:rPr>
              <w:t>Recruitment</w:t>
            </w:r>
          </w:p>
        </w:tc>
      </w:tr>
    </w:tbl>
    <w:p w:rsidR="00EA6A5B" w:rsidRPr="00DE6FF0" w:rsidRDefault="00EA6A5B" w:rsidP="00EA6A5B">
      <w:pPr>
        <w:widowControl w:val="0"/>
        <w:autoSpaceDE w:val="0"/>
        <w:autoSpaceDN w:val="0"/>
        <w:ind w:left="644"/>
        <w:rPr>
          <w:rFonts w:eastAsia="Arial" w:cs="Arial"/>
          <w:b/>
          <w:sz w:val="22"/>
          <w:szCs w:val="22"/>
          <w:lang w:val="en-US"/>
        </w:rPr>
      </w:pPr>
    </w:p>
    <w:p w:rsidR="00213BE7" w:rsidRDefault="00213BE7" w:rsidP="00213BE7">
      <w:pPr>
        <w:pStyle w:val="Heading2"/>
      </w:pPr>
      <w:r>
        <w:t>Legal Implications</w:t>
      </w:r>
    </w:p>
    <w:p w:rsidR="00213BE7" w:rsidRDefault="00213BE7" w:rsidP="00213BE7">
      <w:pPr>
        <w:pStyle w:val="Heading4"/>
        <w:keepNext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213BE7" w:rsidRPr="00421A4C" w:rsidTr="000A6659">
        <w:tc>
          <w:tcPr>
            <w:tcW w:w="8525" w:type="dxa"/>
            <w:shd w:val="clear" w:color="auto" w:fill="auto"/>
          </w:tcPr>
          <w:p w:rsidR="00EA6A5B" w:rsidRDefault="00EA6A5B" w:rsidP="00EA6A5B">
            <w:pPr>
              <w:autoSpaceDE w:val="0"/>
              <w:autoSpaceDN w:val="0"/>
              <w:ind w:left="567" w:hanging="567"/>
              <w:rPr>
                <w:rFonts w:cs="Arial"/>
                <w:szCs w:val="24"/>
              </w:rPr>
            </w:pPr>
            <w:r>
              <w:rPr>
                <w:rFonts w:cs="Arial"/>
                <w:szCs w:val="24"/>
              </w:rPr>
              <w:t xml:space="preserve">5.1    In accordance with the </w:t>
            </w:r>
            <w:r w:rsidRPr="00F26BAF">
              <w:rPr>
                <w:rFonts w:cs="Arial"/>
                <w:szCs w:val="24"/>
              </w:rPr>
              <w:t>Constitution</w:t>
            </w:r>
            <w:r>
              <w:rPr>
                <w:rFonts w:cs="Arial"/>
                <w:szCs w:val="24"/>
              </w:rPr>
              <w:t>,</w:t>
            </w:r>
            <w:r w:rsidRPr="00F26BAF">
              <w:rPr>
                <w:rFonts w:cs="Arial"/>
                <w:szCs w:val="24"/>
              </w:rPr>
              <w:t xml:space="preserve"> th</w:t>
            </w:r>
            <w:r>
              <w:rPr>
                <w:rFonts w:cs="Arial"/>
                <w:szCs w:val="24"/>
              </w:rPr>
              <w:t xml:space="preserve">is Panel approves the remuneration package for any Council post </w:t>
            </w:r>
            <w:r w:rsidRPr="00F26BAF">
              <w:rPr>
                <w:rFonts w:cs="Arial"/>
                <w:szCs w:val="24"/>
              </w:rPr>
              <w:t>of £100,000 or over.</w:t>
            </w:r>
          </w:p>
          <w:p w:rsidR="00EA6A5B" w:rsidRPr="009C317A" w:rsidRDefault="00EA6A5B" w:rsidP="00EA6A5B">
            <w:pPr>
              <w:autoSpaceDE w:val="0"/>
              <w:autoSpaceDN w:val="0"/>
              <w:rPr>
                <w:rFonts w:cs="Arial"/>
                <w:szCs w:val="24"/>
              </w:rPr>
            </w:pPr>
          </w:p>
          <w:p w:rsidR="00213BE7" w:rsidRDefault="00EA6A5B" w:rsidP="00DC4FF3">
            <w:pPr>
              <w:autoSpaceDE w:val="0"/>
              <w:autoSpaceDN w:val="0"/>
              <w:ind w:left="561" w:hanging="561"/>
              <w:rPr>
                <w:rFonts w:cs="Arial"/>
                <w:szCs w:val="24"/>
              </w:rPr>
            </w:pPr>
            <w:r>
              <w:rPr>
                <w:rFonts w:cs="Arial"/>
                <w:szCs w:val="24"/>
              </w:rPr>
              <w:t>5.3</w:t>
            </w:r>
            <w:r>
              <w:rPr>
                <w:rFonts w:cs="Arial"/>
                <w:szCs w:val="24"/>
              </w:rPr>
              <w:tab/>
              <w:t xml:space="preserve">This Panel </w:t>
            </w:r>
            <w:r w:rsidRPr="00F26BAF">
              <w:rPr>
                <w:rFonts w:cs="Arial"/>
                <w:szCs w:val="24"/>
              </w:rPr>
              <w:t>is required to report back to Council for information purposes on</w:t>
            </w:r>
            <w:r>
              <w:rPr>
                <w:rFonts w:cs="Arial"/>
                <w:szCs w:val="24"/>
              </w:rPr>
              <w:t xml:space="preserve"> all such</w:t>
            </w:r>
            <w:r w:rsidRPr="00F26BAF">
              <w:rPr>
                <w:rFonts w:cs="Arial"/>
                <w:szCs w:val="24"/>
              </w:rPr>
              <w:t xml:space="preserve"> </w:t>
            </w:r>
            <w:r>
              <w:rPr>
                <w:rFonts w:cs="Arial"/>
                <w:szCs w:val="24"/>
              </w:rPr>
              <w:t xml:space="preserve">approved </w:t>
            </w:r>
            <w:r w:rsidRPr="00F26BAF">
              <w:rPr>
                <w:rFonts w:cs="Arial"/>
                <w:szCs w:val="24"/>
              </w:rPr>
              <w:t>remuneration packages</w:t>
            </w:r>
            <w:r>
              <w:rPr>
                <w:rFonts w:cs="Arial"/>
                <w:szCs w:val="24"/>
              </w:rPr>
              <w:t>.</w:t>
            </w:r>
          </w:p>
          <w:p w:rsidR="002C2349" w:rsidRPr="00DC4FF3" w:rsidRDefault="002C2349" w:rsidP="002C2349">
            <w:pPr>
              <w:autoSpaceDE w:val="0"/>
              <w:autoSpaceDN w:val="0"/>
              <w:ind w:left="561" w:hanging="561"/>
              <w:rPr>
                <w:rFonts w:cs="Arial"/>
                <w:szCs w:val="24"/>
              </w:rPr>
            </w:pPr>
            <w:r>
              <w:rPr>
                <w:rFonts w:cs="Arial"/>
                <w:szCs w:val="24"/>
              </w:rPr>
              <w:t xml:space="preserve">Harrow can make </w:t>
            </w:r>
            <w:r w:rsidR="00F15268">
              <w:rPr>
                <w:rFonts w:cs="Arial"/>
                <w:szCs w:val="24"/>
              </w:rPr>
              <w:t xml:space="preserve">a member of </w:t>
            </w:r>
            <w:r>
              <w:rPr>
                <w:rFonts w:cs="Arial"/>
                <w:szCs w:val="24"/>
              </w:rPr>
              <w:t xml:space="preserve">its staff available to another authority under s113 Local Government Act 1972. </w:t>
            </w:r>
          </w:p>
        </w:tc>
      </w:tr>
    </w:tbl>
    <w:p w:rsidR="00213BE7" w:rsidRDefault="00213BE7" w:rsidP="00213BE7">
      <w:pPr>
        <w:pStyle w:val="Heading4"/>
        <w:rPr>
          <w:b w:val="0"/>
        </w:rPr>
      </w:pPr>
    </w:p>
    <w:p w:rsidR="002A2389" w:rsidRDefault="002A2389">
      <w:pPr>
        <w:pStyle w:val="Heading2"/>
      </w:pPr>
      <w:r>
        <w:t>Financial Implications</w:t>
      </w:r>
    </w:p>
    <w:p w:rsidR="00DC4FF3" w:rsidRDefault="00DC4FF3" w:rsidP="00DC4FF3"/>
    <w:p w:rsidR="00EA6A5B" w:rsidRDefault="00EA6A5B" w:rsidP="00DC4FF3">
      <w:r>
        <w:t xml:space="preserve">The salary for the </w:t>
      </w:r>
      <w:r w:rsidR="0047426A">
        <w:t xml:space="preserve">new </w:t>
      </w:r>
      <w:r>
        <w:t xml:space="preserve">permanent roles of </w:t>
      </w:r>
      <w:r w:rsidR="0047426A">
        <w:rPr>
          <w:szCs w:val="28"/>
        </w:rPr>
        <w:t>Director of ICT and</w:t>
      </w:r>
      <w:r>
        <w:rPr>
          <w:szCs w:val="28"/>
        </w:rPr>
        <w:t xml:space="preserve"> </w:t>
      </w:r>
      <w:r w:rsidR="0047426A">
        <w:rPr>
          <w:szCs w:val="28"/>
        </w:rPr>
        <w:t>Director of HR&amp;OD are</w:t>
      </w:r>
      <w:r>
        <w:t xml:space="preserve"> fully accounted for in the </w:t>
      </w:r>
      <w:r w:rsidR="0047426A">
        <w:t>D</w:t>
      </w:r>
      <w:r>
        <w:t>irectorate</w:t>
      </w:r>
      <w:r w:rsidR="0047426A">
        <w:t>’s</w:t>
      </w:r>
      <w:r>
        <w:t xml:space="preserve"> annual budget.</w:t>
      </w:r>
      <w:r w:rsidR="0047426A">
        <w:t xml:space="preserve">  All other posts are already in the relevant budgets.</w:t>
      </w:r>
    </w:p>
    <w:p w:rsidR="00EA6A5B" w:rsidRDefault="00EA6A5B" w:rsidP="00EA6A5B">
      <w:pPr>
        <w:ind w:left="567" w:hanging="567"/>
      </w:pPr>
    </w:p>
    <w:p w:rsidR="00EA6A5B" w:rsidRDefault="00EA6A5B" w:rsidP="00DC4FF3">
      <w:r>
        <w:t xml:space="preserve">There will be additional costs </w:t>
      </w:r>
      <w:r w:rsidR="0047426A">
        <w:t xml:space="preserve">for the </w:t>
      </w:r>
      <w:r>
        <w:t xml:space="preserve">appointing </w:t>
      </w:r>
      <w:r w:rsidR="0047426A">
        <w:t xml:space="preserve">of </w:t>
      </w:r>
      <w:r>
        <w:t>a</w:t>
      </w:r>
      <w:r w:rsidR="0047426A">
        <w:t xml:space="preserve">n agency to support the recruitment of the </w:t>
      </w:r>
      <w:r w:rsidR="0047426A" w:rsidRPr="0047426A">
        <w:t xml:space="preserve">Director of ICT </w:t>
      </w:r>
      <w:r w:rsidR="0047426A">
        <w:t xml:space="preserve">(approximately </w:t>
      </w:r>
      <w:r w:rsidR="00261025">
        <w:t>£12.5k)</w:t>
      </w:r>
      <w:r w:rsidR="00CD7E52">
        <w:t xml:space="preserve"> </w:t>
      </w:r>
      <w:r w:rsidR="00283ABC">
        <w:t xml:space="preserve">which will be contained within existing budgets within the Resources Directorate. </w:t>
      </w:r>
      <w:r w:rsidR="00261025">
        <w:t xml:space="preserve"> </w:t>
      </w:r>
      <w:r>
        <w:t xml:space="preserve"> </w:t>
      </w:r>
    </w:p>
    <w:p w:rsidR="00EA6A5B" w:rsidRDefault="00EA6A5B" w:rsidP="00EA6A5B">
      <w:pPr>
        <w:ind w:left="567" w:hanging="567"/>
      </w:pPr>
    </w:p>
    <w:p w:rsidR="00297728" w:rsidRDefault="00261025" w:rsidP="00DC4FF3">
      <w:r>
        <w:t>The recruitment costs for the Director of HRD will be the same as that already agreed for the Head of HR recruitment</w:t>
      </w:r>
      <w:r w:rsidR="00CD7E52">
        <w:t>,</w:t>
      </w:r>
      <w:r w:rsidR="00283ABC">
        <w:t xml:space="preserve"> </w:t>
      </w:r>
      <w:r w:rsidR="00CD7E52">
        <w:t xml:space="preserve">which will be contained within existing budgets within the Resources Directorate.   </w:t>
      </w:r>
    </w:p>
    <w:p w:rsidR="00CD7E52" w:rsidRDefault="00CD7E52" w:rsidP="00DC4FF3"/>
    <w:p w:rsidR="00297728" w:rsidRPr="008A466A" w:rsidRDefault="00297728" w:rsidP="00DC4FF3">
      <w:r>
        <w:lastRenderedPageBreak/>
        <w:t>Barnet will reimburse Harrow</w:t>
      </w:r>
      <w:r w:rsidR="00145F30">
        <w:t xml:space="preserve"> for all the costs involved in the proposed Monitoring Officer arrangement. </w:t>
      </w:r>
      <w:r>
        <w:t xml:space="preserve"> </w:t>
      </w:r>
    </w:p>
    <w:p w:rsidR="00FF71E5" w:rsidRDefault="00FF71E5"/>
    <w:p w:rsidR="00C32DAE" w:rsidRDefault="00C32DAE" w:rsidP="00E02B50">
      <w:pPr>
        <w:pStyle w:val="Heading2"/>
      </w:pPr>
      <w:r>
        <w:t>Risk Management Implications</w:t>
      </w:r>
    </w:p>
    <w:p w:rsidR="00C32DAE" w:rsidRDefault="00C32DAE" w:rsidP="00C32DAE">
      <w:pPr>
        <w:pStyle w:val="Heading1"/>
        <w:rPr>
          <w:b/>
          <w:sz w:val="24"/>
          <w:szCs w:val="24"/>
        </w:rPr>
      </w:pPr>
    </w:p>
    <w:p w:rsidR="00DD4251" w:rsidRPr="00DD4251" w:rsidRDefault="00DD4251" w:rsidP="00DD4251">
      <w:pPr>
        <w:tabs>
          <w:tab w:val="left" w:pos="5610"/>
        </w:tabs>
        <w:ind w:right="81"/>
        <w:rPr>
          <w:rFonts w:cs="Arial"/>
          <w:szCs w:val="24"/>
          <w:lang w:val="en-US"/>
        </w:rPr>
      </w:pPr>
      <w:r w:rsidRPr="00DD4251">
        <w:rPr>
          <w:rFonts w:cs="Arial"/>
          <w:szCs w:val="24"/>
          <w:lang w:val="en-US"/>
        </w:rPr>
        <w:t xml:space="preserve">Risk included on </w:t>
      </w:r>
      <w:r w:rsidR="00261025">
        <w:rPr>
          <w:rFonts w:cs="Arial"/>
          <w:szCs w:val="24"/>
          <w:lang w:val="en-US"/>
        </w:rPr>
        <w:t>Directorate risk register?  No</w:t>
      </w:r>
      <w:r w:rsidR="00261025">
        <w:rPr>
          <w:rFonts w:cs="Arial"/>
          <w:szCs w:val="24"/>
          <w:lang w:val="en-US"/>
        </w:rPr>
        <w:tab/>
      </w:r>
    </w:p>
    <w:p w:rsidR="00DD4251" w:rsidRPr="00DD4251" w:rsidRDefault="00DD4251" w:rsidP="00DD4251">
      <w:pPr>
        <w:ind w:right="141"/>
        <w:rPr>
          <w:rFonts w:cs="Arial"/>
          <w:szCs w:val="24"/>
          <w:lang w:val="en-US" w:eastAsia="en-GB"/>
        </w:rPr>
      </w:pPr>
    </w:p>
    <w:p w:rsidR="00DD4251" w:rsidRPr="00DD4251" w:rsidRDefault="00DD4251" w:rsidP="00DD4251">
      <w:pPr>
        <w:tabs>
          <w:tab w:val="left" w:pos="4488"/>
        </w:tabs>
        <w:ind w:right="141"/>
        <w:rPr>
          <w:rFonts w:cs="Arial"/>
          <w:szCs w:val="24"/>
          <w:lang w:val="en-US" w:eastAsia="en-GB"/>
        </w:rPr>
      </w:pPr>
      <w:proofErr w:type="gramStart"/>
      <w:r w:rsidRPr="00DD4251">
        <w:rPr>
          <w:rFonts w:cs="Arial"/>
          <w:szCs w:val="24"/>
          <w:lang w:val="en-US" w:eastAsia="en-GB"/>
        </w:rPr>
        <w:t>Separa</w:t>
      </w:r>
      <w:r w:rsidR="00261025">
        <w:rPr>
          <w:rFonts w:cs="Arial"/>
          <w:szCs w:val="24"/>
          <w:lang w:val="en-US" w:eastAsia="en-GB"/>
        </w:rPr>
        <w:t>te risk register in place?</w:t>
      </w:r>
      <w:proofErr w:type="gramEnd"/>
      <w:r w:rsidR="00261025">
        <w:rPr>
          <w:rFonts w:cs="Arial"/>
          <w:szCs w:val="24"/>
          <w:lang w:val="en-US" w:eastAsia="en-GB"/>
        </w:rPr>
        <w:t xml:space="preserve">  No</w:t>
      </w:r>
      <w:r w:rsidR="00261025">
        <w:rPr>
          <w:rFonts w:cs="Arial"/>
          <w:szCs w:val="24"/>
          <w:lang w:val="en-US" w:eastAsia="en-GB"/>
        </w:rPr>
        <w:tab/>
      </w:r>
    </w:p>
    <w:p w:rsidR="00DD4251" w:rsidRPr="00DD4251" w:rsidRDefault="00DD4251" w:rsidP="00DD4251">
      <w:pPr>
        <w:ind w:right="141"/>
        <w:rPr>
          <w:rFonts w:cs="Arial"/>
          <w:szCs w:val="24"/>
          <w:lang w:val="en-US" w:eastAsia="en-GB"/>
        </w:rPr>
      </w:pPr>
      <w:r w:rsidRPr="00DD4251">
        <w:rPr>
          <w:rFonts w:cs="Arial"/>
          <w:szCs w:val="24"/>
          <w:lang w:val="en-US" w:eastAsia="en-GB"/>
        </w:rPr>
        <w:t> </w:t>
      </w:r>
    </w:p>
    <w:p w:rsidR="00DD4251" w:rsidRPr="00DD4251" w:rsidRDefault="00261025" w:rsidP="00DD4251">
      <w:pPr>
        <w:ind w:right="141"/>
        <w:rPr>
          <w:rFonts w:cs="Arial"/>
          <w:szCs w:val="24"/>
          <w:lang w:val="en-US" w:eastAsia="en-GB"/>
        </w:rPr>
      </w:pPr>
      <w:r>
        <w:rPr>
          <w:rFonts w:cs="Arial"/>
          <w:szCs w:val="24"/>
          <w:lang w:val="en-US" w:eastAsia="en-GB"/>
        </w:rPr>
        <w:t>There is a risk that a suitable candidate for the role of Dir</w:t>
      </w:r>
      <w:r w:rsidR="00DC4FF3">
        <w:rPr>
          <w:rFonts w:cs="Arial"/>
          <w:szCs w:val="24"/>
          <w:lang w:val="en-US" w:eastAsia="en-GB"/>
        </w:rPr>
        <w:t>ector</w:t>
      </w:r>
      <w:r>
        <w:rPr>
          <w:rFonts w:cs="Arial"/>
          <w:szCs w:val="24"/>
          <w:lang w:val="en-US" w:eastAsia="en-GB"/>
        </w:rPr>
        <w:t xml:space="preserve"> of ICT cannot be found as there is high demand for such skills in the current employment market.  </w:t>
      </w:r>
      <w:proofErr w:type="gramStart"/>
      <w:r>
        <w:rPr>
          <w:rFonts w:cs="Arial"/>
          <w:szCs w:val="24"/>
          <w:lang w:val="en-US" w:eastAsia="en-GB"/>
        </w:rPr>
        <w:t>Initial discussions with the potential recruitment agency has</w:t>
      </w:r>
      <w:proofErr w:type="gramEnd"/>
      <w:r>
        <w:rPr>
          <w:rFonts w:cs="Arial"/>
          <w:szCs w:val="24"/>
          <w:lang w:val="en-US" w:eastAsia="en-GB"/>
        </w:rPr>
        <w:t xml:space="preserve"> started to identify candidates. </w:t>
      </w:r>
      <w:r w:rsidR="00DC4FF3">
        <w:rPr>
          <w:rFonts w:cs="Arial"/>
          <w:szCs w:val="24"/>
          <w:lang w:val="en-US" w:eastAsia="en-GB"/>
        </w:rPr>
        <w:t xml:space="preserve">Candidates for the Director of HR&amp;OD are already starting to be found so the risk to this recruitment is </w:t>
      </w:r>
      <w:proofErr w:type="gramStart"/>
      <w:r w:rsidR="00DC4FF3">
        <w:rPr>
          <w:rFonts w:cs="Arial"/>
          <w:szCs w:val="24"/>
          <w:lang w:val="en-US" w:eastAsia="en-GB"/>
        </w:rPr>
        <w:t>consider</w:t>
      </w:r>
      <w:proofErr w:type="gramEnd"/>
      <w:r w:rsidR="00DC4FF3">
        <w:rPr>
          <w:rFonts w:cs="Arial"/>
          <w:szCs w:val="24"/>
          <w:lang w:val="en-US" w:eastAsia="en-GB"/>
        </w:rPr>
        <w:t xml:space="preserve"> to be low.</w:t>
      </w:r>
      <w:r>
        <w:rPr>
          <w:rFonts w:cs="Arial"/>
          <w:szCs w:val="24"/>
          <w:lang w:val="en-US" w:eastAsia="en-GB"/>
        </w:rPr>
        <w:t xml:space="preserve">   </w:t>
      </w:r>
    </w:p>
    <w:p w:rsidR="00DD4251" w:rsidRDefault="00DD4251" w:rsidP="00DD4251">
      <w:pPr>
        <w:ind w:right="141"/>
        <w:rPr>
          <w:rFonts w:cs="Arial"/>
          <w:szCs w:val="24"/>
          <w:lang w:val="en-US" w:eastAsia="en-GB"/>
        </w:rPr>
      </w:pPr>
    </w:p>
    <w:p w:rsidR="00176624" w:rsidRPr="00DD4251" w:rsidRDefault="00176624" w:rsidP="00DD4251">
      <w:pPr>
        <w:ind w:right="141"/>
        <w:rPr>
          <w:rFonts w:cs="Arial"/>
          <w:szCs w:val="24"/>
          <w:lang w:val="en-US" w:eastAsia="en-GB"/>
        </w:rPr>
      </w:pPr>
      <w:r>
        <w:rPr>
          <w:rFonts w:cs="Arial"/>
          <w:szCs w:val="24"/>
          <w:lang w:val="en-US" w:eastAsia="en-GB"/>
        </w:rPr>
        <w:t>If the COEP do not agree the Director posts then there is a high risk to the Council that the key functions of HR&amp;OD and ICT will not be successfully delivered and the new in-housed services will fail.</w:t>
      </w:r>
    </w:p>
    <w:p w:rsidR="00213BE7" w:rsidRDefault="00213BE7" w:rsidP="00C32DAE">
      <w:pPr>
        <w:ind w:right="141"/>
        <w:rPr>
          <w:rFonts w:cs="Arial"/>
          <w:szCs w:val="24"/>
          <w:lang w:val="en-US"/>
        </w:rPr>
      </w:pPr>
    </w:p>
    <w:p w:rsidR="00FD31A0" w:rsidRPr="004A2543" w:rsidRDefault="00FD31A0" w:rsidP="00FD31A0">
      <w:pPr>
        <w:pStyle w:val="Heading2"/>
        <w:keepNext/>
      </w:pPr>
      <w:r w:rsidRPr="004A2543">
        <w:t>Equalities implications</w:t>
      </w:r>
      <w:r w:rsidR="00213BE7">
        <w:t xml:space="preserve"> / Public Sector Equality Duty </w:t>
      </w:r>
    </w:p>
    <w:p w:rsidR="00FD31A0" w:rsidRDefault="00FD31A0" w:rsidP="00FD31A0">
      <w:pPr>
        <w:keepNext/>
      </w:pPr>
    </w:p>
    <w:p w:rsidR="00FD31A0" w:rsidRPr="004A2543" w:rsidRDefault="00FD31A0" w:rsidP="00FD31A0">
      <w:r w:rsidRPr="004A2543">
        <w:t>Was an Equality Impact Assessment carried out?  Yes</w:t>
      </w:r>
    </w:p>
    <w:p w:rsidR="00A50E0C" w:rsidRPr="00A50E0C" w:rsidRDefault="00A50E0C" w:rsidP="00A50E0C">
      <w:pPr>
        <w:ind w:right="141"/>
        <w:rPr>
          <w:rFonts w:cs="Arial"/>
          <w:szCs w:val="24"/>
          <w:lang w:val="en-US"/>
        </w:rPr>
      </w:pPr>
      <w:r w:rsidRPr="00A50E0C">
        <w:rPr>
          <w:rFonts w:cs="Arial"/>
          <w:szCs w:val="24"/>
          <w:lang w:val="en-US"/>
        </w:rPr>
        <w:t>The propos</w:t>
      </w:r>
      <w:r>
        <w:rPr>
          <w:rFonts w:cs="Arial"/>
          <w:szCs w:val="24"/>
          <w:lang w:val="en-US"/>
        </w:rPr>
        <w:t>als will potentially impact on 5</w:t>
      </w:r>
      <w:r w:rsidRPr="00A50E0C">
        <w:rPr>
          <w:rFonts w:cs="Arial"/>
          <w:szCs w:val="24"/>
          <w:lang w:val="en-US"/>
        </w:rPr>
        <w:t xml:space="preserve"> existing FTE’s as their current roles are proposed to be </w:t>
      </w:r>
      <w:r>
        <w:rPr>
          <w:rFonts w:cs="Arial"/>
          <w:szCs w:val="24"/>
          <w:lang w:val="en-US"/>
        </w:rPr>
        <w:t>changed</w:t>
      </w:r>
      <w:r w:rsidRPr="00A50E0C">
        <w:rPr>
          <w:rFonts w:cs="Arial"/>
          <w:szCs w:val="24"/>
          <w:lang w:val="en-US"/>
        </w:rPr>
        <w:t>. However it is anticipated that some of the roles being proposed to be introduced are very similar in nature and it is anticipated that existing staff will assimilate into the new similar roles.</w:t>
      </w:r>
    </w:p>
    <w:p w:rsidR="00A50E0C" w:rsidRPr="00A50E0C" w:rsidRDefault="00A50E0C" w:rsidP="00A50E0C">
      <w:pPr>
        <w:ind w:right="141"/>
        <w:rPr>
          <w:rFonts w:cs="Arial"/>
          <w:szCs w:val="24"/>
          <w:lang w:val="en-US"/>
        </w:rPr>
      </w:pPr>
    </w:p>
    <w:p w:rsidR="00FD31A0" w:rsidRDefault="00A50E0C" w:rsidP="00A50E0C">
      <w:pPr>
        <w:ind w:right="141"/>
        <w:rPr>
          <w:rFonts w:cs="Arial"/>
          <w:szCs w:val="24"/>
          <w:lang w:val="en-US"/>
        </w:rPr>
      </w:pPr>
      <w:r w:rsidRPr="00A50E0C">
        <w:rPr>
          <w:rFonts w:cs="Arial"/>
          <w:szCs w:val="24"/>
          <w:lang w:val="en-US"/>
        </w:rPr>
        <w:t>There are no anticipated redundancies in this proposed restructure.</w:t>
      </w:r>
    </w:p>
    <w:p w:rsidR="00A50E0C" w:rsidRDefault="00A50E0C" w:rsidP="00C32DAE">
      <w:pPr>
        <w:ind w:right="141"/>
        <w:rPr>
          <w:rFonts w:cs="Arial"/>
          <w:szCs w:val="24"/>
          <w:lang w:val="en-US"/>
        </w:rPr>
      </w:pPr>
    </w:p>
    <w:p w:rsidR="00213BE7" w:rsidRDefault="00A50E0C" w:rsidP="00C32DAE">
      <w:pPr>
        <w:ind w:right="141"/>
        <w:rPr>
          <w:rFonts w:cs="Arial"/>
          <w:szCs w:val="24"/>
          <w:lang w:val="en-US"/>
        </w:rPr>
      </w:pPr>
      <w:r>
        <w:rPr>
          <w:rFonts w:cs="Arial"/>
          <w:szCs w:val="24"/>
          <w:lang w:val="en-US"/>
        </w:rPr>
        <w:t>There are no expected</w:t>
      </w:r>
      <w:r w:rsidRPr="00A50E0C">
        <w:rPr>
          <w:rFonts w:cs="Arial"/>
          <w:szCs w:val="24"/>
          <w:lang w:val="en-US"/>
        </w:rPr>
        <w:t xml:space="preserve"> impact</w:t>
      </w:r>
      <w:r>
        <w:rPr>
          <w:rFonts w:cs="Arial"/>
          <w:szCs w:val="24"/>
          <w:lang w:val="en-US"/>
        </w:rPr>
        <w:t>s</w:t>
      </w:r>
      <w:r w:rsidRPr="00A50E0C">
        <w:rPr>
          <w:rFonts w:cs="Arial"/>
          <w:szCs w:val="24"/>
          <w:lang w:val="en-US"/>
        </w:rPr>
        <w:t xml:space="preserve"> on groups with protected characteristics</w:t>
      </w:r>
      <w:r w:rsidRPr="00A50E0C">
        <w:t xml:space="preserve"> </w:t>
      </w:r>
      <w:r>
        <w:t xml:space="preserve">or </w:t>
      </w:r>
      <w:r>
        <w:rPr>
          <w:rFonts w:cs="Arial"/>
          <w:szCs w:val="24"/>
          <w:lang w:val="en-US"/>
        </w:rPr>
        <w:t>on service users.</w:t>
      </w:r>
    </w:p>
    <w:p w:rsidR="00261025" w:rsidRDefault="00261025" w:rsidP="00C32DAE">
      <w:pPr>
        <w:ind w:right="141"/>
        <w:rPr>
          <w:rFonts w:cs="Arial"/>
          <w:szCs w:val="24"/>
          <w:lang w:val="en-US"/>
        </w:rPr>
      </w:pPr>
    </w:p>
    <w:p w:rsidR="004B4A47" w:rsidRPr="00CD57D8" w:rsidRDefault="00AC0AAB" w:rsidP="004B4A47">
      <w:pPr>
        <w:pStyle w:val="Heading2"/>
      </w:pPr>
      <w:r>
        <w:t xml:space="preserve">Council </w:t>
      </w:r>
      <w:r w:rsidR="004B4A47" w:rsidRPr="00CD57D8">
        <w:t>Priorities</w:t>
      </w:r>
    </w:p>
    <w:p w:rsidR="004B4A47" w:rsidRPr="00CD57D8" w:rsidRDefault="004B4A47" w:rsidP="004B4A47">
      <w:pPr>
        <w:keepNext/>
        <w:ind w:right="144"/>
        <w:rPr>
          <w:rFonts w:cs="Arial"/>
          <w:szCs w:val="24"/>
          <w:lang w:val="en-US"/>
        </w:rPr>
      </w:pPr>
    </w:p>
    <w:p w:rsidR="00EF2F91" w:rsidRPr="00CD57D8" w:rsidRDefault="00EF2F91" w:rsidP="00EF2F91">
      <w:pPr>
        <w:rPr>
          <w:rFonts w:cs="Arial"/>
          <w:szCs w:val="24"/>
          <w:lang w:val="en-US"/>
        </w:rPr>
      </w:pPr>
      <w:r w:rsidRPr="00CD57D8">
        <w:rPr>
          <w:rFonts w:cs="Arial"/>
          <w:szCs w:val="24"/>
          <w:lang w:val="en-US"/>
        </w:rPr>
        <w:t xml:space="preserve">Please identify how the </w:t>
      </w:r>
      <w:r w:rsidR="008212A0">
        <w:rPr>
          <w:rFonts w:cs="Arial"/>
          <w:szCs w:val="24"/>
          <w:lang w:val="en-US"/>
        </w:rPr>
        <w:t xml:space="preserve">decision sought delivers these </w:t>
      </w:r>
      <w:r w:rsidRPr="00CD57D8">
        <w:rPr>
          <w:rFonts w:cs="Arial"/>
          <w:szCs w:val="24"/>
          <w:lang w:val="en-US"/>
        </w:rPr>
        <w:t>priorit</w:t>
      </w:r>
      <w:r>
        <w:rPr>
          <w:rFonts w:cs="Arial"/>
          <w:szCs w:val="24"/>
          <w:lang w:val="en-US"/>
        </w:rPr>
        <w:t>ies</w:t>
      </w:r>
      <w:r w:rsidRPr="00CD57D8">
        <w:rPr>
          <w:rFonts w:cs="Arial"/>
          <w:szCs w:val="24"/>
          <w:lang w:val="en-US"/>
        </w:rPr>
        <w:t xml:space="preserve">. </w:t>
      </w:r>
    </w:p>
    <w:p w:rsidR="00EF2F91" w:rsidRPr="00400032" w:rsidRDefault="00EF2F91" w:rsidP="00EF2F91"/>
    <w:p w:rsidR="001B441D" w:rsidRDefault="00261025" w:rsidP="001B441D">
      <w:pPr>
        <w:autoSpaceDE w:val="0"/>
        <w:autoSpaceDN w:val="0"/>
      </w:pPr>
      <w:r>
        <w:t>Although these proposed changes mainly support the delivery of a modernised Harrow Council</w:t>
      </w:r>
      <w:r w:rsidR="00176624">
        <w:t>,</w:t>
      </w:r>
      <w:r>
        <w:t xml:space="preserve"> through transformation and improvements in support services, they will also indirectly improve all the Council’s priorities by the support given to all services.</w:t>
      </w:r>
    </w:p>
    <w:p w:rsidR="00261025" w:rsidRPr="00400032" w:rsidRDefault="00261025" w:rsidP="001B441D">
      <w:pPr>
        <w:autoSpaceDE w:val="0"/>
        <w:autoSpaceDN w:val="0"/>
      </w:pPr>
    </w:p>
    <w:p w:rsidR="001B441D" w:rsidRPr="00400032" w:rsidRDefault="001B441D" w:rsidP="001B441D">
      <w:pPr>
        <w:pStyle w:val="ListParagraph"/>
        <w:numPr>
          <w:ilvl w:val="0"/>
          <w:numId w:val="9"/>
        </w:numPr>
        <w:autoSpaceDE w:val="0"/>
        <w:autoSpaceDN w:val="0"/>
        <w:contextualSpacing/>
        <w:rPr>
          <w:b/>
          <w:bCs/>
          <w:color w:val="auto"/>
          <w:sz w:val="24"/>
        </w:rPr>
      </w:pPr>
      <w:r w:rsidRPr="00400032">
        <w:rPr>
          <w:b/>
          <w:color w:val="auto"/>
          <w:sz w:val="24"/>
        </w:rPr>
        <w:t>Modernising</w:t>
      </w:r>
      <w:r w:rsidRPr="00400032">
        <w:rPr>
          <w:b/>
          <w:bCs/>
          <w:color w:val="auto"/>
          <w:sz w:val="24"/>
        </w:rPr>
        <w:t xml:space="preserve"> Harrow Council</w:t>
      </w:r>
    </w:p>
    <w:p w:rsidR="001B441D" w:rsidRPr="00400032" w:rsidRDefault="001B441D" w:rsidP="001B441D">
      <w:pPr>
        <w:pStyle w:val="ListParagraph"/>
        <w:numPr>
          <w:ilvl w:val="0"/>
          <w:numId w:val="14"/>
        </w:numPr>
        <w:autoSpaceDE w:val="0"/>
        <w:autoSpaceDN w:val="0"/>
        <w:contextualSpacing/>
        <w:rPr>
          <w:sz w:val="24"/>
        </w:rPr>
      </w:pPr>
      <w:r w:rsidRPr="00400032">
        <w:rPr>
          <w:sz w:val="24"/>
        </w:rPr>
        <w:t>Deliver excellent value for money services</w:t>
      </w:r>
    </w:p>
    <w:p w:rsidR="001B441D" w:rsidRPr="00400032" w:rsidRDefault="001B441D" w:rsidP="001B441D">
      <w:pPr>
        <w:pStyle w:val="ListParagraph"/>
        <w:numPr>
          <w:ilvl w:val="0"/>
          <w:numId w:val="14"/>
        </w:numPr>
        <w:autoSpaceDE w:val="0"/>
        <w:autoSpaceDN w:val="0"/>
        <w:contextualSpacing/>
        <w:rPr>
          <w:sz w:val="24"/>
        </w:rPr>
      </w:pPr>
      <w:r w:rsidRPr="00400032">
        <w:rPr>
          <w:sz w:val="24"/>
        </w:rPr>
        <w:t>Use technology and innovation to modernise how the Council works</w:t>
      </w:r>
    </w:p>
    <w:p w:rsidR="001B441D" w:rsidRPr="00400032" w:rsidRDefault="001B441D" w:rsidP="001B441D">
      <w:pPr>
        <w:pStyle w:val="ListParagraph"/>
        <w:numPr>
          <w:ilvl w:val="0"/>
          <w:numId w:val="14"/>
        </w:numPr>
        <w:autoSpaceDE w:val="0"/>
        <w:autoSpaceDN w:val="0"/>
        <w:contextualSpacing/>
        <w:rPr>
          <w:sz w:val="24"/>
        </w:rPr>
      </w:pPr>
      <w:r w:rsidRPr="00400032">
        <w:rPr>
          <w:sz w:val="24"/>
        </w:rPr>
        <w:t>Improving access to digital services</w:t>
      </w:r>
    </w:p>
    <w:p w:rsidR="001B441D" w:rsidRPr="007B7BAC" w:rsidRDefault="001B441D" w:rsidP="001B441D">
      <w:pPr>
        <w:rPr>
          <w:rFonts w:cs="Arial"/>
        </w:rPr>
      </w:pPr>
    </w:p>
    <w:p w:rsidR="00C32DAE" w:rsidRDefault="00C32DAE" w:rsidP="00C32DAE">
      <w:pPr>
        <w:rPr>
          <w:rFonts w:ascii="Times New Roman" w:hAnsi="Times New Roman"/>
          <w:szCs w:val="24"/>
          <w:lang w:val="en-US"/>
        </w:rPr>
      </w:pPr>
      <w:r w:rsidRPr="00612A64">
        <w:rPr>
          <w:rFonts w:ascii="Times New Roman" w:hAnsi="Times New Roman"/>
          <w:szCs w:val="24"/>
          <w:lang w:val="en-US"/>
        </w:rPr>
        <w:t> </w:t>
      </w:r>
    </w:p>
    <w:p w:rsidR="00A55ADC" w:rsidRPr="00612A64" w:rsidRDefault="00A55ADC" w:rsidP="00C32DAE">
      <w:pPr>
        <w:rPr>
          <w:rFonts w:ascii="Times New Roman" w:hAnsi="Times New Roman"/>
          <w:szCs w:val="24"/>
          <w:lang w:val="en-US"/>
        </w:rPr>
      </w:pPr>
    </w:p>
    <w:p w:rsidR="002A2389" w:rsidRDefault="002A2389" w:rsidP="008D1750">
      <w:pPr>
        <w:pStyle w:val="Heading1"/>
        <w:keepNext/>
      </w:pPr>
      <w:r>
        <w:lastRenderedPageBreak/>
        <w:t>Section 3 - Statutory Officer Clearance</w:t>
      </w:r>
    </w:p>
    <w:p w:rsidR="002A2389" w:rsidRDefault="002A2389" w:rsidP="008D1750">
      <w:pPr>
        <w:keepNext/>
        <w:rPr>
          <w:rFonts w:cs="Arial"/>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2"/>
        <w:gridCol w:w="356"/>
        <w:gridCol w:w="222"/>
        <w:gridCol w:w="3228"/>
      </w:tblGrid>
      <w:tr w:rsidR="002A2389" w:rsidTr="00FD6B28">
        <w:tc>
          <w:tcPr>
            <w:tcW w:w="2792"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rsidP="00AB3B35">
            <w:pPr>
              <w:pStyle w:val="Infotext"/>
            </w:pPr>
            <w:bookmarkStart w:id="0" w:name="_GoBack"/>
            <w:bookmarkEnd w:id="0"/>
          </w:p>
        </w:tc>
      </w:tr>
      <w:tr w:rsidR="002A2389" w:rsidTr="00FD6B28">
        <w:tc>
          <w:tcPr>
            <w:tcW w:w="2792" w:type="pct"/>
            <w:tcBorders>
              <w:top w:val="nil"/>
              <w:bottom w:val="nil"/>
            </w:tcBorders>
          </w:tcPr>
          <w:p w:rsidR="002A2389" w:rsidRDefault="002A2389" w:rsidP="00E8515B">
            <w:pPr>
              <w:pStyle w:val="Infotext"/>
            </w:pPr>
            <w:r>
              <w:t>Name:</w:t>
            </w:r>
            <w:r w:rsidR="00E8515B">
              <w:t xml:space="preserve">  </w:t>
            </w:r>
            <w:r w:rsidR="00FD6B28">
              <w:t>Dawn Calvert</w:t>
            </w:r>
          </w:p>
        </w:tc>
        <w:tc>
          <w:tcPr>
            <w:tcW w:w="138" w:type="pct"/>
            <w:tcBorders>
              <w:bottom w:val="single" w:sz="4" w:space="0" w:color="auto"/>
            </w:tcBorders>
          </w:tcPr>
          <w:p w:rsidR="002A2389" w:rsidRDefault="00FD6B28">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Chief Financial Officer</w:t>
            </w:r>
          </w:p>
        </w:tc>
      </w:tr>
      <w:tr w:rsidR="002A2389" w:rsidTr="00FD6B28">
        <w:tc>
          <w:tcPr>
            <w:tcW w:w="2792" w:type="pct"/>
            <w:tcBorders>
              <w:top w:val="nil"/>
              <w:right w:val="nil"/>
            </w:tcBorders>
          </w:tcPr>
          <w:p w:rsidR="002A2389" w:rsidRDefault="002A2389">
            <w:pPr>
              <w:pStyle w:val="Infotext"/>
            </w:pPr>
            <w:r>
              <w:t xml:space="preserve"> </w:t>
            </w:r>
          </w:p>
          <w:p w:rsidR="002A2389" w:rsidRDefault="002A2389" w:rsidP="00E8515B">
            <w:pPr>
              <w:pStyle w:val="Infotext"/>
            </w:pPr>
            <w:r>
              <w:t xml:space="preserve">Date: </w:t>
            </w:r>
            <w:r w:rsidR="00E8515B">
              <w:t xml:space="preserve"> </w:t>
            </w:r>
            <w:r w:rsidR="00AB3B35">
              <w:t>23 October 2019</w:t>
            </w:r>
          </w:p>
        </w:tc>
        <w:tc>
          <w:tcPr>
            <w:tcW w:w="138" w:type="pct"/>
            <w:tcBorders>
              <w:left w:val="nil"/>
              <w:bottom w:val="single" w:sz="4" w:space="0" w:color="auto"/>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tc>
      </w:tr>
      <w:tr w:rsidR="002A2389" w:rsidTr="00FD6B28">
        <w:tc>
          <w:tcPr>
            <w:tcW w:w="2792"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pPr>
              <w:pStyle w:val="Infotext"/>
            </w:pPr>
          </w:p>
        </w:tc>
      </w:tr>
      <w:tr w:rsidR="002A2389" w:rsidTr="00FD6B28">
        <w:tc>
          <w:tcPr>
            <w:tcW w:w="2792" w:type="pct"/>
            <w:tcBorders>
              <w:top w:val="nil"/>
              <w:bottom w:val="nil"/>
            </w:tcBorders>
          </w:tcPr>
          <w:p w:rsidR="002A2389" w:rsidRDefault="002A2389" w:rsidP="00E8515B">
            <w:pPr>
              <w:pStyle w:val="Infotext"/>
            </w:pPr>
            <w:r>
              <w:t xml:space="preserve">Name: </w:t>
            </w:r>
            <w:r w:rsidR="00E8515B">
              <w:t xml:space="preserve"> </w:t>
            </w:r>
            <w:r w:rsidR="00FD6B28">
              <w:t>Hugh Peart</w:t>
            </w:r>
          </w:p>
        </w:tc>
        <w:tc>
          <w:tcPr>
            <w:tcW w:w="138" w:type="pct"/>
            <w:tcBorders>
              <w:bottom w:val="single" w:sz="4" w:space="0" w:color="auto"/>
            </w:tcBorders>
          </w:tcPr>
          <w:p w:rsidR="002A2389" w:rsidRDefault="00FD6B28">
            <w:pPr>
              <w:pStyle w:val="Infotext"/>
            </w:pPr>
            <w:r>
              <w:t>x</w:t>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Monitoring Officer</w:t>
            </w:r>
          </w:p>
        </w:tc>
      </w:tr>
      <w:tr w:rsidR="002A2389" w:rsidTr="00FD6B28">
        <w:tc>
          <w:tcPr>
            <w:tcW w:w="2792" w:type="pct"/>
            <w:tcBorders>
              <w:top w:val="nil"/>
              <w:right w:val="nil"/>
            </w:tcBorders>
          </w:tcPr>
          <w:p w:rsidR="002A2389" w:rsidRDefault="002A2389">
            <w:pPr>
              <w:pStyle w:val="Infotext"/>
            </w:pPr>
          </w:p>
          <w:p w:rsidR="002A2389" w:rsidRDefault="002A2389" w:rsidP="00E8515B">
            <w:pPr>
              <w:pStyle w:val="Infotext"/>
            </w:pPr>
            <w:r>
              <w:t xml:space="preserve">Date: </w:t>
            </w:r>
            <w:r w:rsidR="00E8515B">
              <w:t xml:space="preserve"> </w:t>
            </w:r>
            <w:r w:rsidR="00AB3B35">
              <w:t>22 October 2019</w:t>
            </w:r>
          </w:p>
        </w:tc>
        <w:tc>
          <w:tcPr>
            <w:tcW w:w="138" w:type="pct"/>
            <w:tcBorders>
              <w:left w:val="nil"/>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p w:rsidR="002A2389" w:rsidRDefault="002A2389">
            <w:pPr>
              <w:pStyle w:val="Infotext"/>
            </w:pPr>
          </w:p>
        </w:tc>
      </w:tr>
    </w:tbl>
    <w:p w:rsidR="002A2389" w:rsidRDefault="002A2389"/>
    <w:p w:rsidR="00213BE7" w:rsidRDefault="00213B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383"/>
        <w:gridCol w:w="234"/>
        <w:gridCol w:w="3591"/>
      </w:tblGrid>
      <w:tr w:rsidR="00213BE7" w:rsidTr="000A6659">
        <w:tc>
          <w:tcPr>
            <w:tcW w:w="4752" w:type="dxa"/>
            <w:tcBorders>
              <w:bottom w:val="nil"/>
              <w:right w:val="nil"/>
            </w:tcBorders>
          </w:tcPr>
          <w:p w:rsidR="00213BE7" w:rsidRDefault="00213BE7" w:rsidP="000A6659">
            <w:pPr>
              <w:pStyle w:val="Infotext"/>
            </w:pPr>
          </w:p>
          <w:p w:rsidR="00213BE7" w:rsidRDefault="00213BE7" w:rsidP="000A6659">
            <w:pPr>
              <w:pStyle w:val="Infotext"/>
            </w:pPr>
          </w:p>
        </w:tc>
        <w:tc>
          <w:tcPr>
            <w:tcW w:w="387" w:type="dxa"/>
            <w:tcBorders>
              <w:left w:val="nil"/>
              <w:right w:val="nil"/>
            </w:tcBorders>
          </w:tcPr>
          <w:p w:rsidR="00213BE7" w:rsidRDefault="00213BE7" w:rsidP="000A6659">
            <w:pPr>
              <w:pStyle w:val="Infotext"/>
            </w:pPr>
          </w:p>
        </w:tc>
        <w:tc>
          <w:tcPr>
            <w:tcW w:w="236" w:type="dxa"/>
            <w:tcBorders>
              <w:left w:val="nil"/>
              <w:bottom w:val="nil"/>
              <w:right w:val="nil"/>
            </w:tcBorders>
          </w:tcPr>
          <w:p w:rsidR="00213BE7" w:rsidRDefault="00213BE7" w:rsidP="000A6659">
            <w:pPr>
              <w:pStyle w:val="Infotext"/>
            </w:pPr>
          </w:p>
        </w:tc>
        <w:tc>
          <w:tcPr>
            <w:tcW w:w="3890" w:type="dxa"/>
            <w:tcBorders>
              <w:left w:val="nil"/>
              <w:bottom w:val="nil"/>
            </w:tcBorders>
          </w:tcPr>
          <w:p w:rsidR="00213BE7" w:rsidRDefault="00213BE7" w:rsidP="000A6659">
            <w:pPr>
              <w:pStyle w:val="Infotext"/>
            </w:pPr>
          </w:p>
          <w:p w:rsidR="00213BE7" w:rsidRDefault="00213BE7" w:rsidP="000A6659">
            <w:pPr>
              <w:pStyle w:val="Infotext"/>
            </w:pPr>
          </w:p>
        </w:tc>
      </w:tr>
      <w:tr w:rsidR="00213BE7" w:rsidTr="000A6659">
        <w:tc>
          <w:tcPr>
            <w:tcW w:w="4752" w:type="dxa"/>
            <w:tcBorders>
              <w:top w:val="nil"/>
              <w:bottom w:val="nil"/>
            </w:tcBorders>
          </w:tcPr>
          <w:p w:rsidR="00213BE7" w:rsidRDefault="00213BE7" w:rsidP="00E8515B">
            <w:pPr>
              <w:pStyle w:val="Infotext"/>
            </w:pPr>
            <w:r>
              <w:t xml:space="preserve">Name: </w:t>
            </w:r>
            <w:r w:rsidR="00E8515B">
              <w:t xml:space="preserve"> </w:t>
            </w:r>
            <w:r w:rsidR="00FD6B28">
              <w:t>Charlie Stewart</w:t>
            </w:r>
          </w:p>
        </w:tc>
        <w:tc>
          <w:tcPr>
            <w:tcW w:w="387" w:type="dxa"/>
            <w:tcBorders>
              <w:bottom w:val="single" w:sz="4" w:space="0" w:color="auto"/>
            </w:tcBorders>
          </w:tcPr>
          <w:p w:rsidR="00213BE7" w:rsidRDefault="00FD6B28" w:rsidP="000A6659">
            <w:pPr>
              <w:pStyle w:val="Infotext"/>
            </w:pPr>
            <w:r>
              <w:t>x</w:t>
            </w:r>
          </w:p>
        </w:tc>
        <w:tc>
          <w:tcPr>
            <w:tcW w:w="236" w:type="dxa"/>
            <w:tcBorders>
              <w:top w:val="nil"/>
              <w:bottom w:val="nil"/>
              <w:right w:val="nil"/>
            </w:tcBorders>
          </w:tcPr>
          <w:p w:rsidR="00213BE7" w:rsidRDefault="00213BE7" w:rsidP="000A6659">
            <w:pPr>
              <w:pStyle w:val="Infotext"/>
            </w:pPr>
          </w:p>
        </w:tc>
        <w:tc>
          <w:tcPr>
            <w:tcW w:w="3890" w:type="dxa"/>
            <w:tcBorders>
              <w:top w:val="nil"/>
              <w:left w:val="nil"/>
              <w:bottom w:val="nil"/>
            </w:tcBorders>
          </w:tcPr>
          <w:p w:rsidR="00213BE7" w:rsidRDefault="00213BE7" w:rsidP="000A6659">
            <w:pPr>
              <w:pStyle w:val="Infotext"/>
            </w:pPr>
            <w:r>
              <w:t>Corporate Director</w:t>
            </w:r>
          </w:p>
        </w:tc>
      </w:tr>
      <w:tr w:rsidR="00213BE7" w:rsidTr="000A6659">
        <w:tc>
          <w:tcPr>
            <w:tcW w:w="4752" w:type="dxa"/>
            <w:tcBorders>
              <w:top w:val="nil"/>
              <w:right w:val="nil"/>
            </w:tcBorders>
          </w:tcPr>
          <w:p w:rsidR="00213BE7" w:rsidRDefault="00213BE7" w:rsidP="000A6659">
            <w:pPr>
              <w:pStyle w:val="Infotext"/>
            </w:pPr>
            <w:r>
              <w:t xml:space="preserve"> </w:t>
            </w:r>
          </w:p>
          <w:p w:rsidR="00213BE7" w:rsidRDefault="00213BE7" w:rsidP="00E8515B">
            <w:pPr>
              <w:pStyle w:val="Infotext"/>
            </w:pPr>
            <w:r>
              <w:t xml:space="preserve">Date: </w:t>
            </w:r>
            <w:r w:rsidR="00E8515B">
              <w:t xml:space="preserve"> </w:t>
            </w:r>
            <w:r w:rsidR="00AB3B35">
              <w:t>23 October 2019</w:t>
            </w:r>
          </w:p>
        </w:tc>
        <w:tc>
          <w:tcPr>
            <w:tcW w:w="387" w:type="dxa"/>
            <w:tcBorders>
              <w:left w:val="nil"/>
              <w:bottom w:val="single" w:sz="4" w:space="0" w:color="auto"/>
              <w:right w:val="nil"/>
            </w:tcBorders>
          </w:tcPr>
          <w:p w:rsidR="00213BE7" w:rsidRDefault="00213BE7" w:rsidP="000A6659">
            <w:pPr>
              <w:pStyle w:val="Infotext"/>
            </w:pPr>
          </w:p>
        </w:tc>
        <w:tc>
          <w:tcPr>
            <w:tcW w:w="236" w:type="dxa"/>
            <w:tcBorders>
              <w:top w:val="nil"/>
              <w:left w:val="nil"/>
              <w:right w:val="nil"/>
            </w:tcBorders>
          </w:tcPr>
          <w:p w:rsidR="00213BE7" w:rsidRDefault="00213BE7" w:rsidP="000A6659">
            <w:pPr>
              <w:pStyle w:val="Infotext"/>
            </w:pPr>
          </w:p>
        </w:tc>
        <w:tc>
          <w:tcPr>
            <w:tcW w:w="3890" w:type="dxa"/>
            <w:tcBorders>
              <w:top w:val="nil"/>
              <w:left w:val="nil"/>
            </w:tcBorders>
          </w:tcPr>
          <w:p w:rsidR="00213BE7" w:rsidRDefault="00213BE7" w:rsidP="000A6659">
            <w:pPr>
              <w:pStyle w:val="Infotext"/>
            </w:pPr>
          </w:p>
        </w:tc>
      </w:tr>
    </w:tbl>
    <w:p w:rsidR="00213BE7" w:rsidRDefault="00213BE7"/>
    <w:p w:rsidR="002A2389" w:rsidRDefault="002A2389"/>
    <w:p w:rsidR="000B0E6F" w:rsidRDefault="000B0E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0B0E6F">
        <w:trPr>
          <w:trHeight w:val="965"/>
        </w:trPr>
        <w:tc>
          <w:tcPr>
            <w:tcW w:w="3025" w:type="pct"/>
            <w:tcBorders>
              <w:right w:val="nil"/>
            </w:tcBorders>
          </w:tcPr>
          <w:p w:rsidR="000B0E6F" w:rsidRPr="002E6637" w:rsidRDefault="002E6637" w:rsidP="008D7800">
            <w:pPr>
              <w:pStyle w:val="Infotext"/>
              <w:rPr>
                <w:rFonts w:ascii="Arial Black" w:hAnsi="Arial Black"/>
                <w:color w:val="FF0000"/>
              </w:rPr>
            </w:pPr>
            <w:r w:rsidRPr="00435B5D">
              <w:rPr>
                <w:rFonts w:ascii="Arial Black" w:hAnsi="Arial Black"/>
                <w:color w:val="FF0000"/>
              </w:rPr>
              <w:t>MANDATORY</w:t>
            </w:r>
          </w:p>
          <w:p w:rsidR="000B0E6F" w:rsidRDefault="000B0E6F" w:rsidP="008D7800">
            <w:pPr>
              <w:pStyle w:val="Infotext"/>
              <w:rPr>
                <w:rFonts w:ascii="Arial Black" w:hAnsi="Arial Black"/>
              </w:rPr>
            </w:pPr>
            <w:r>
              <w:rPr>
                <w:rFonts w:ascii="Arial Black" w:hAnsi="Arial Black"/>
              </w:rPr>
              <w:t>Ward Councillors notified:</w:t>
            </w:r>
          </w:p>
          <w:p w:rsidR="000B0E6F" w:rsidRDefault="000B0E6F" w:rsidP="008D7800">
            <w:pPr>
              <w:pStyle w:val="Infotext"/>
            </w:pPr>
          </w:p>
        </w:tc>
        <w:tc>
          <w:tcPr>
            <w:tcW w:w="1975" w:type="pct"/>
            <w:tcBorders>
              <w:left w:val="nil"/>
            </w:tcBorders>
          </w:tcPr>
          <w:p w:rsidR="000B0E6F" w:rsidRDefault="000B0E6F" w:rsidP="008D7800">
            <w:pPr>
              <w:pStyle w:val="Infotext"/>
            </w:pPr>
          </w:p>
          <w:p w:rsidR="000B0E6F" w:rsidRPr="00A406F3" w:rsidRDefault="000B0E6F" w:rsidP="008D7800">
            <w:pPr>
              <w:pStyle w:val="Infotext"/>
              <w:spacing w:before="120"/>
              <w:rPr>
                <w:b/>
              </w:rPr>
            </w:pPr>
            <w:r w:rsidRPr="00A406F3">
              <w:rPr>
                <w:b/>
              </w:rPr>
              <w:t xml:space="preserve">NO </w:t>
            </w:r>
          </w:p>
          <w:p w:rsidR="000B0E6F" w:rsidRDefault="000B0E6F" w:rsidP="008D7800">
            <w:pPr>
              <w:pStyle w:val="Infotext"/>
              <w:rPr>
                <w:i/>
                <w:sz w:val="24"/>
                <w:szCs w:val="24"/>
              </w:rPr>
            </w:pPr>
            <w:r>
              <w:rPr>
                <w:i/>
                <w:sz w:val="24"/>
                <w:szCs w:val="24"/>
              </w:rPr>
              <w:t xml:space="preserve"> </w:t>
            </w:r>
          </w:p>
          <w:p w:rsidR="000B0E6F" w:rsidRPr="003D78F6" w:rsidRDefault="000B0E6F" w:rsidP="008D7800">
            <w:pPr>
              <w:pStyle w:val="Infotext"/>
              <w:ind w:left="173"/>
              <w:rPr>
                <w:i/>
                <w:sz w:val="24"/>
                <w:szCs w:val="24"/>
              </w:rPr>
            </w:pPr>
          </w:p>
        </w:tc>
      </w:tr>
    </w:tbl>
    <w:p w:rsidR="000B0E6F" w:rsidRDefault="000B0E6F"/>
    <w:p w:rsidR="002A2389" w:rsidRDefault="002A2389" w:rsidP="008D1750">
      <w:pPr>
        <w:pStyle w:val="Heading1"/>
        <w:keepNext/>
      </w:pPr>
      <w:r>
        <w:t>Section 4 - Contact Details and Background Papers</w:t>
      </w:r>
    </w:p>
    <w:p w:rsidR="002A2389" w:rsidRDefault="002A2389" w:rsidP="008D1750">
      <w:pPr>
        <w:keepNext/>
        <w:rPr>
          <w:rFonts w:cs="Arial"/>
        </w:rPr>
      </w:pPr>
    </w:p>
    <w:p w:rsidR="002A2389" w:rsidRDefault="002A2389"/>
    <w:p w:rsidR="00EA6A5B" w:rsidRDefault="002A2389" w:rsidP="00EA6A5B">
      <w:r w:rsidRPr="00D914D2">
        <w:rPr>
          <w:b/>
        </w:rPr>
        <w:t>Contact</w:t>
      </w:r>
      <w:r w:rsidR="00EA6A5B" w:rsidRPr="00EA6A5B">
        <w:t xml:space="preserve"> </w:t>
      </w:r>
      <w:r w:rsidR="00EA6A5B">
        <w:t xml:space="preserve">Charlie Stewart, </w:t>
      </w:r>
      <w:r w:rsidR="00EA6A5B">
        <w:rPr>
          <w:lang w:val="en"/>
        </w:rPr>
        <w:t>Corporate Director, Resources</w:t>
      </w:r>
    </w:p>
    <w:p w:rsidR="00EA6A5B" w:rsidRDefault="00EA6A5B" w:rsidP="00EA6A5B">
      <w:pPr>
        <w:pStyle w:val="Heading1"/>
        <w:jc w:val="center"/>
      </w:pPr>
      <w:r>
        <w:tab/>
      </w:r>
    </w:p>
    <w:p w:rsidR="002A2389" w:rsidRDefault="002A2389">
      <w:pPr>
        <w:pStyle w:val="Infotext"/>
      </w:pPr>
      <w:r w:rsidRPr="00D914D2">
        <w:rPr>
          <w:b/>
        </w:rPr>
        <w:t>Background Papers</w:t>
      </w:r>
      <w:r>
        <w:t xml:space="preserve">:  </w:t>
      </w:r>
      <w:r w:rsidR="000908C7">
        <w:t>Consultation papers</w:t>
      </w:r>
    </w:p>
    <w:p w:rsidR="002A2389" w:rsidRDefault="002A2389"/>
    <w:p w:rsidR="002A2389" w:rsidRDefault="002A2389"/>
    <w:p w:rsidR="002A2389" w:rsidRDefault="002A2389">
      <w:pPr>
        <w:pStyle w:val="Infotext"/>
      </w:pPr>
      <w:r>
        <w:t xml:space="preserve">If appropriate, does the report include the following considerations? </w:t>
      </w:r>
    </w:p>
    <w:p w:rsidR="002A2389" w:rsidRDefault="002A23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5743"/>
        <w:gridCol w:w="2126"/>
      </w:tblGrid>
      <w:tr w:rsidR="002A2389">
        <w:tc>
          <w:tcPr>
            <w:tcW w:w="656" w:type="dxa"/>
          </w:tcPr>
          <w:p w:rsidR="002A2389" w:rsidRDefault="002A2389">
            <w:pPr>
              <w:pStyle w:val="Infotext"/>
            </w:pPr>
            <w:r>
              <w:t>1.</w:t>
            </w:r>
          </w:p>
        </w:tc>
        <w:tc>
          <w:tcPr>
            <w:tcW w:w="5743" w:type="dxa"/>
          </w:tcPr>
          <w:p w:rsidR="002A2389" w:rsidRDefault="002A2389">
            <w:pPr>
              <w:pStyle w:val="Infotext"/>
            </w:pPr>
            <w:r>
              <w:t xml:space="preserve">Consultation </w:t>
            </w:r>
          </w:p>
        </w:tc>
        <w:tc>
          <w:tcPr>
            <w:tcW w:w="2126" w:type="dxa"/>
          </w:tcPr>
          <w:p w:rsidR="002A2389" w:rsidRDefault="002A2389">
            <w:pPr>
              <w:pStyle w:val="Infotext"/>
            </w:pPr>
            <w:r>
              <w:t xml:space="preserve">YES </w:t>
            </w:r>
          </w:p>
        </w:tc>
      </w:tr>
      <w:tr w:rsidR="002A2389">
        <w:tc>
          <w:tcPr>
            <w:tcW w:w="656" w:type="dxa"/>
          </w:tcPr>
          <w:p w:rsidR="002A2389" w:rsidRDefault="002A2389">
            <w:pPr>
              <w:pStyle w:val="Infotext"/>
            </w:pPr>
            <w:r>
              <w:t>2.</w:t>
            </w:r>
          </w:p>
        </w:tc>
        <w:tc>
          <w:tcPr>
            <w:tcW w:w="5743" w:type="dxa"/>
          </w:tcPr>
          <w:p w:rsidR="002A2389" w:rsidRDefault="00FF71E5">
            <w:pPr>
              <w:pStyle w:val="Infotext"/>
            </w:pPr>
            <w:r>
              <w:t>Priorities</w:t>
            </w:r>
          </w:p>
        </w:tc>
        <w:tc>
          <w:tcPr>
            <w:tcW w:w="2126" w:type="dxa"/>
          </w:tcPr>
          <w:p w:rsidR="002A2389" w:rsidRDefault="002A2389">
            <w:pPr>
              <w:pStyle w:val="Infotext"/>
            </w:pPr>
            <w:r>
              <w:t xml:space="preserve">YES </w:t>
            </w:r>
          </w:p>
        </w:tc>
      </w:tr>
    </w:tbl>
    <w:p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EF" w:rsidRDefault="00E609EF">
      <w:r>
        <w:separator/>
      </w:r>
    </w:p>
  </w:endnote>
  <w:endnote w:type="continuationSeparator" w:id="0">
    <w:p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EF" w:rsidRDefault="00E609EF">
      <w:r>
        <w:separator/>
      </w:r>
    </w:p>
  </w:footnote>
  <w:footnote w:type="continuationSeparator" w:id="0">
    <w:p w:rsidR="00E609EF" w:rsidRDefault="00E6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50DEA"/>
    <w:multiLevelType w:val="hybridMultilevel"/>
    <w:tmpl w:val="F3886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A9D551F"/>
    <w:multiLevelType w:val="hybridMultilevel"/>
    <w:tmpl w:val="79E0FA2E"/>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4">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713CF5"/>
    <w:multiLevelType w:val="hybridMultilevel"/>
    <w:tmpl w:val="9A149D3A"/>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6">
    <w:nsid w:val="10FD6451"/>
    <w:multiLevelType w:val="hybridMultilevel"/>
    <w:tmpl w:val="92A4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96674B"/>
    <w:multiLevelType w:val="multilevel"/>
    <w:tmpl w:val="E5267F0E"/>
    <w:lvl w:ilvl="0">
      <w:start w:val="1"/>
      <w:numFmt w:val="decimal"/>
      <w:lvlText w:val="%1."/>
      <w:lvlJc w:val="left"/>
      <w:pPr>
        <w:ind w:left="1004" w:hanging="360"/>
      </w:pPr>
    </w:lvl>
    <w:lvl w:ilvl="1">
      <w:start w:val="4"/>
      <w:numFmt w:val="decimal"/>
      <w:isLgl/>
      <w:lvlText w:val="%1.%2"/>
      <w:lvlJc w:val="left"/>
      <w:pPr>
        <w:ind w:left="1040" w:hanging="396"/>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9">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402AA7"/>
    <w:multiLevelType w:val="hybridMultilevel"/>
    <w:tmpl w:val="03DED6FA"/>
    <w:lvl w:ilvl="0" w:tplc="08090001">
      <w:start w:val="1"/>
      <w:numFmt w:val="bullet"/>
      <w:lvlText w:val=""/>
      <w:lvlJc w:val="left"/>
      <w:pPr>
        <w:ind w:left="1192" w:hanging="360"/>
      </w:pPr>
      <w:rPr>
        <w:rFonts w:ascii="Symbol" w:hAnsi="Symbol" w:hint="default"/>
      </w:rPr>
    </w:lvl>
    <w:lvl w:ilvl="1" w:tplc="08090003">
      <w:start w:val="1"/>
      <w:numFmt w:val="bullet"/>
      <w:lvlText w:val="o"/>
      <w:lvlJc w:val="left"/>
      <w:pPr>
        <w:ind w:left="1912" w:hanging="360"/>
      </w:pPr>
      <w:rPr>
        <w:rFonts w:ascii="Courier New" w:hAnsi="Courier New" w:cs="Courier New" w:hint="default"/>
      </w:rPr>
    </w:lvl>
    <w:lvl w:ilvl="2" w:tplc="08090005">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1">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FA0BE8"/>
    <w:multiLevelType w:val="hybridMultilevel"/>
    <w:tmpl w:val="EDF6B42E"/>
    <w:lvl w:ilvl="0" w:tplc="8242BC44">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1D38BF"/>
    <w:multiLevelType w:val="hybridMultilevel"/>
    <w:tmpl w:val="6A88750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5">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6">
    <w:nsid w:val="467D6454"/>
    <w:multiLevelType w:val="hybridMultilevel"/>
    <w:tmpl w:val="877E712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7">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3B4A82"/>
    <w:multiLevelType w:val="hybridMultilevel"/>
    <w:tmpl w:val="6186C558"/>
    <w:lvl w:ilvl="0" w:tplc="6286355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5B0A61"/>
    <w:multiLevelType w:val="hybridMultilevel"/>
    <w:tmpl w:val="9C76FD12"/>
    <w:lvl w:ilvl="0" w:tplc="62863556">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1446B2"/>
    <w:multiLevelType w:val="hybridMultilevel"/>
    <w:tmpl w:val="294EE74C"/>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22">
    <w:nsid w:val="5F3D786C"/>
    <w:multiLevelType w:val="multilevel"/>
    <w:tmpl w:val="486E32F2"/>
    <w:lvl w:ilvl="0">
      <w:start w:val="4"/>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03C183F"/>
    <w:multiLevelType w:val="hybridMultilevel"/>
    <w:tmpl w:val="A56CA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7A71AB"/>
    <w:multiLevelType w:val="hybridMultilevel"/>
    <w:tmpl w:val="FB8AA73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8">
    <w:nsid w:val="699719BC"/>
    <w:multiLevelType w:val="hybridMultilevel"/>
    <w:tmpl w:val="78C00268"/>
    <w:lvl w:ilvl="0" w:tplc="6286355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E405FF"/>
    <w:multiLevelType w:val="hybridMultilevel"/>
    <w:tmpl w:val="6F162F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1D36D1F"/>
    <w:multiLevelType w:val="hybridMultilevel"/>
    <w:tmpl w:val="0076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AF7649"/>
    <w:multiLevelType w:val="hybridMultilevel"/>
    <w:tmpl w:val="08A02846"/>
    <w:lvl w:ilvl="0" w:tplc="095A415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86E64B6"/>
    <w:multiLevelType w:val="multilevel"/>
    <w:tmpl w:val="81B0AC74"/>
    <w:lvl w:ilvl="0">
      <w:start w:val="1"/>
      <w:numFmt w:val="decimal"/>
      <w:lvlText w:val="%1."/>
      <w:lvlJc w:val="left"/>
      <w:pPr>
        <w:ind w:left="47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832" w:hanging="720"/>
      </w:pPr>
      <w:rPr>
        <w:rFonts w:hint="default"/>
      </w:rPr>
    </w:lvl>
    <w:lvl w:ilvl="3">
      <w:start w:val="1"/>
      <w:numFmt w:val="decimal"/>
      <w:isLgl/>
      <w:lvlText w:val="%1.%2.%3.%4"/>
      <w:lvlJc w:val="left"/>
      <w:pPr>
        <w:ind w:left="832" w:hanging="72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33">
    <w:nsid w:val="7D0048E7"/>
    <w:multiLevelType w:val="hybridMultilevel"/>
    <w:tmpl w:val="F23A6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5"/>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9"/>
  </w:num>
  <w:num w:numId="9">
    <w:abstractNumId w:val="7"/>
  </w:num>
  <w:num w:numId="10">
    <w:abstractNumId w:val="24"/>
  </w:num>
  <w:num w:numId="11">
    <w:abstractNumId w:val="34"/>
  </w:num>
  <w:num w:numId="12">
    <w:abstractNumId w:val="20"/>
  </w:num>
  <w:num w:numId="13">
    <w:abstractNumId w:val="4"/>
  </w:num>
  <w:num w:numId="14">
    <w:abstractNumId w:val="11"/>
  </w:num>
  <w:num w:numId="15">
    <w:abstractNumId w:val="32"/>
  </w:num>
  <w:num w:numId="16">
    <w:abstractNumId w:val="2"/>
  </w:num>
  <w:num w:numId="17">
    <w:abstractNumId w:val="5"/>
  </w:num>
  <w:num w:numId="18">
    <w:abstractNumId w:val="21"/>
  </w:num>
  <w:num w:numId="19">
    <w:abstractNumId w:val="10"/>
  </w:num>
  <w:num w:numId="20">
    <w:abstractNumId w:val="23"/>
  </w:num>
  <w:num w:numId="21">
    <w:abstractNumId w:val="16"/>
  </w:num>
  <w:num w:numId="22">
    <w:abstractNumId w:val="3"/>
  </w:num>
  <w:num w:numId="23">
    <w:abstractNumId w:val="27"/>
  </w:num>
  <w:num w:numId="24">
    <w:abstractNumId w:val="22"/>
  </w:num>
  <w:num w:numId="25">
    <w:abstractNumId w:val="0"/>
  </w:num>
  <w:num w:numId="26">
    <w:abstractNumId w:val="8"/>
  </w:num>
  <w:num w:numId="27">
    <w:abstractNumId w:val="29"/>
  </w:num>
  <w:num w:numId="28">
    <w:abstractNumId w:val="14"/>
  </w:num>
  <w:num w:numId="29">
    <w:abstractNumId w:val="30"/>
  </w:num>
  <w:num w:numId="30">
    <w:abstractNumId w:val="6"/>
  </w:num>
  <w:num w:numId="31">
    <w:abstractNumId w:val="33"/>
  </w:num>
  <w:num w:numId="32">
    <w:abstractNumId w:val="28"/>
  </w:num>
  <w:num w:numId="33">
    <w:abstractNumId w:val="19"/>
  </w:num>
  <w:num w:numId="34">
    <w:abstractNumId w:val="18"/>
  </w:num>
  <w:num w:numId="35">
    <w:abstractNumId w:val="1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30DDA"/>
    <w:rsid w:val="00057F10"/>
    <w:rsid w:val="000633A2"/>
    <w:rsid w:val="00071EB4"/>
    <w:rsid w:val="00073838"/>
    <w:rsid w:val="00077298"/>
    <w:rsid w:val="000908C7"/>
    <w:rsid w:val="000A58A1"/>
    <w:rsid w:val="000A6659"/>
    <w:rsid w:val="000B0E6F"/>
    <w:rsid w:val="000B6DBB"/>
    <w:rsid w:val="000C0720"/>
    <w:rsid w:val="000D162F"/>
    <w:rsid w:val="000D2BF2"/>
    <w:rsid w:val="000F65C0"/>
    <w:rsid w:val="0014133F"/>
    <w:rsid w:val="00145F30"/>
    <w:rsid w:val="00176624"/>
    <w:rsid w:val="001939BA"/>
    <w:rsid w:val="001A6EB0"/>
    <w:rsid w:val="001B441D"/>
    <w:rsid w:val="001C5225"/>
    <w:rsid w:val="001E0219"/>
    <w:rsid w:val="001F3729"/>
    <w:rsid w:val="00213BE7"/>
    <w:rsid w:val="00221C10"/>
    <w:rsid w:val="00231A1D"/>
    <w:rsid w:val="002370AB"/>
    <w:rsid w:val="00244120"/>
    <w:rsid w:val="00261025"/>
    <w:rsid w:val="00266119"/>
    <w:rsid w:val="00283ABC"/>
    <w:rsid w:val="00293F9F"/>
    <w:rsid w:val="00297728"/>
    <w:rsid w:val="002A2389"/>
    <w:rsid w:val="002C08E2"/>
    <w:rsid w:val="002C0C4F"/>
    <w:rsid w:val="002C1794"/>
    <w:rsid w:val="002C2349"/>
    <w:rsid w:val="002E6637"/>
    <w:rsid w:val="002E77E3"/>
    <w:rsid w:val="00331471"/>
    <w:rsid w:val="00332947"/>
    <w:rsid w:val="00333EB4"/>
    <w:rsid w:val="00344C28"/>
    <w:rsid w:val="00345915"/>
    <w:rsid w:val="00345DAE"/>
    <w:rsid w:val="00394D09"/>
    <w:rsid w:val="003F36AB"/>
    <w:rsid w:val="00400032"/>
    <w:rsid w:val="00412D88"/>
    <w:rsid w:val="0042394B"/>
    <w:rsid w:val="0043630D"/>
    <w:rsid w:val="00473B08"/>
    <w:rsid w:val="0047426A"/>
    <w:rsid w:val="00474B5F"/>
    <w:rsid w:val="004A3CE6"/>
    <w:rsid w:val="004A6465"/>
    <w:rsid w:val="004B2C9D"/>
    <w:rsid w:val="004B4A47"/>
    <w:rsid w:val="004E667D"/>
    <w:rsid w:val="004E6AF9"/>
    <w:rsid w:val="005419E9"/>
    <w:rsid w:val="00597314"/>
    <w:rsid w:val="005A61AF"/>
    <w:rsid w:val="005D0886"/>
    <w:rsid w:val="005E384D"/>
    <w:rsid w:val="005F2181"/>
    <w:rsid w:val="005F5E3E"/>
    <w:rsid w:val="005F724B"/>
    <w:rsid w:val="006056E0"/>
    <w:rsid w:val="0063072B"/>
    <w:rsid w:val="00630FAA"/>
    <w:rsid w:val="00631598"/>
    <w:rsid w:val="00662891"/>
    <w:rsid w:val="006628B7"/>
    <w:rsid w:val="006708B1"/>
    <w:rsid w:val="00675FCB"/>
    <w:rsid w:val="006C3914"/>
    <w:rsid w:val="006D3648"/>
    <w:rsid w:val="007158BE"/>
    <w:rsid w:val="0074184E"/>
    <w:rsid w:val="00743829"/>
    <w:rsid w:val="00755F8D"/>
    <w:rsid w:val="00783CFA"/>
    <w:rsid w:val="00796503"/>
    <w:rsid w:val="007B35F1"/>
    <w:rsid w:val="007C5C8B"/>
    <w:rsid w:val="007D2BDA"/>
    <w:rsid w:val="007D4E92"/>
    <w:rsid w:val="007D56C8"/>
    <w:rsid w:val="007E3934"/>
    <w:rsid w:val="007E7303"/>
    <w:rsid w:val="008212A0"/>
    <w:rsid w:val="00837F53"/>
    <w:rsid w:val="00840BC5"/>
    <w:rsid w:val="00861732"/>
    <w:rsid w:val="008B34D2"/>
    <w:rsid w:val="008C12F6"/>
    <w:rsid w:val="008C379F"/>
    <w:rsid w:val="008D1750"/>
    <w:rsid w:val="008D2488"/>
    <w:rsid w:val="008D7800"/>
    <w:rsid w:val="008E2910"/>
    <w:rsid w:val="008E4913"/>
    <w:rsid w:val="00900464"/>
    <w:rsid w:val="0090100E"/>
    <w:rsid w:val="009167F6"/>
    <w:rsid w:val="0093522F"/>
    <w:rsid w:val="0093767E"/>
    <w:rsid w:val="00956BA2"/>
    <w:rsid w:val="00972A02"/>
    <w:rsid w:val="0099517C"/>
    <w:rsid w:val="009A0937"/>
    <w:rsid w:val="009A2256"/>
    <w:rsid w:val="009B2ECD"/>
    <w:rsid w:val="009B7914"/>
    <w:rsid w:val="009D7361"/>
    <w:rsid w:val="009F430B"/>
    <w:rsid w:val="009F7DE0"/>
    <w:rsid w:val="00A21FDF"/>
    <w:rsid w:val="00A30BD0"/>
    <w:rsid w:val="00A36958"/>
    <w:rsid w:val="00A50E0C"/>
    <w:rsid w:val="00A55ADC"/>
    <w:rsid w:val="00A566E7"/>
    <w:rsid w:val="00A67A2A"/>
    <w:rsid w:val="00A940D3"/>
    <w:rsid w:val="00A96FCA"/>
    <w:rsid w:val="00A97945"/>
    <w:rsid w:val="00AA4BE8"/>
    <w:rsid w:val="00AB3B35"/>
    <w:rsid w:val="00AB4986"/>
    <w:rsid w:val="00AC0AAB"/>
    <w:rsid w:val="00AC7BA9"/>
    <w:rsid w:val="00B0135B"/>
    <w:rsid w:val="00B0425E"/>
    <w:rsid w:val="00B07B6E"/>
    <w:rsid w:val="00B900E2"/>
    <w:rsid w:val="00B9118E"/>
    <w:rsid w:val="00BD06A5"/>
    <w:rsid w:val="00BD684A"/>
    <w:rsid w:val="00BF33A6"/>
    <w:rsid w:val="00C32DAE"/>
    <w:rsid w:val="00C40E24"/>
    <w:rsid w:val="00C92D9A"/>
    <w:rsid w:val="00C96EF5"/>
    <w:rsid w:val="00CA7796"/>
    <w:rsid w:val="00CD7E52"/>
    <w:rsid w:val="00D32B51"/>
    <w:rsid w:val="00D34668"/>
    <w:rsid w:val="00D3740E"/>
    <w:rsid w:val="00D37AB2"/>
    <w:rsid w:val="00D40335"/>
    <w:rsid w:val="00D752F6"/>
    <w:rsid w:val="00D82F57"/>
    <w:rsid w:val="00D841A5"/>
    <w:rsid w:val="00D914D2"/>
    <w:rsid w:val="00DA25DB"/>
    <w:rsid w:val="00DC4FF3"/>
    <w:rsid w:val="00DD22D9"/>
    <w:rsid w:val="00DD4251"/>
    <w:rsid w:val="00E02B50"/>
    <w:rsid w:val="00E03F11"/>
    <w:rsid w:val="00E06DC8"/>
    <w:rsid w:val="00E12E28"/>
    <w:rsid w:val="00E220B5"/>
    <w:rsid w:val="00E241CC"/>
    <w:rsid w:val="00E33D93"/>
    <w:rsid w:val="00E609EF"/>
    <w:rsid w:val="00E8515B"/>
    <w:rsid w:val="00EA6A5B"/>
    <w:rsid w:val="00EC1BBF"/>
    <w:rsid w:val="00EF2F91"/>
    <w:rsid w:val="00F15268"/>
    <w:rsid w:val="00F33EE3"/>
    <w:rsid w:val="00F4213B"/>
    <w:rsid w:val="00F7509B"/>
    <w:rsid w:val="00F7676E"/>
    <w:rsid w:val="00F849ED"/>
    <w:rsid w:val="00F92398"/>
    <w:rsid w:val="00FD31A0"/>
    <w:rsid w:val="00FD6B28"/>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TableGrid1">
    <w:name w:val="Table Grid1"/>
    <w:basedOn w:val="TableNormal"/>
    <w:next w:val="TableGrid"/>
    <w:uiPriority w:val="59"/>
    <w:rsid w:val="00EA6A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A6A5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A6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rsid w:val="00266119"/>
    <w:pPr>
      <w:spacing w:after="160" w:line="240" w:lineRule="exact"/>
    </w:pPr>
    <w:rPr>
      <w:rFonts w:ascii="Tahoma" w:hAnsi="Tahoma"/>
      <w:sz w:val="20"/>
      <w:lang w:val="en-US"/>
    </w:rPr>
  </w:style>
  <w:style w:type="character" w:styleId="CommentReference">
    <w:name w:val="annotation reference"/>
    <w:basedOn w:val="DefaultParagraphFont"/>
    <w:rsid w:val="005F5E3E"/>
    <w:rPr>
      <w:sz w:val="16"/>
      <w:szCs w:val="16"/>
    </w:rPr>
  </w:style>
  <w:style w:type="paragraph" w:styleId="CommentText">
    <w:name w:val="annotation text"/>
    <w:basedOn w:val="Normal"/>
    <w:link w:val="CommentTextChar"/>
    <w:rsid w:val="005F5E3E"/>
    <w:rPr>
      <w:sz w:val="20"/>
    </w:rPr>
  </w:style>
  <w:style w:type="character" w:customStyle="1" w:styleId="CommentTextChar">
    <w:name w:val="Comment Text Char"/>
    <w:basedOn w:val="DefaultParagraphFont"/>
    <w:link w:val="CommentText"/>
    <w:rsid w:val="005F5E3E"/>
    <w:rPr>
      <w:rFonts w:ascii="Arial" w:hAnsi="Arial"/>
      <w:lang w:eastAsia="en-US"/>
    </w:rPr>
  </w:style>
  <w:style w:type="paragraph" w:styleId="CommentSubject">
    <w:name w:val="annotation subject"/>
    <w:basedOn w:val="CommentText"/>
    <w:next w:val="CommentText"/>
    <w:link w:val="CommentSubjectChar"/>
    <w:rsid w:val="005F5E3E"/>
    <w:rPr>
      <w:b/>
      <w:bCs/>
    </w:rPr>
  </w:style>
  <w:style w:type="character" w:customStyle="1" w:styleId="CommentSubjectChar">
    <w:name w:val="Comment Subject Char"/>
    <w:basedOn w:val="CommentTextChar"/>
    <w:link w:val="CommentSubject"/>
    <w:rsid w:val="005F5E3E"/>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TableGrid1">
    <w:name w:val="Table Grid1"/>
    <w:basedOn w:val="TableNormal"/>
    <w:next w:val="TableGrid"/>
    <w:uiPriority w:val="59"/>
    <w:rsid w:val="00EA6A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A6A5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A6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rsid w:val="00266119"/>
    <w:pPr>
      <w:spacing w:after="160" w:line="240" w:lineRule="exact"/>
    </w:pPr>
    <w:rPr>
      <w:rFonts w:ascii="Tahoma" w:hAnsi="Tahoma"/>
      <w:sz w:val="20"/>
      <w:lang w:val="en-US"/>
    </w:rPr>
  </w:style>
  <w:style w:type="character" w:styleId="CommentReference">
    <w:name w:val="annotation reference"/>
    <w:basedOn w:val="DefaultParagraphFont"/>
    <w:rsid w:val="005F5E3E"/>
    <w:rPr>
      <w:sz w:val="16"/>
      <w:szCs w:val="16"/>
    </w:rPr>
  </w:style>
  <w:style w:type="paragraph" w:styleId="CommentText">
    <w:name w:val="annotation text"/>
    <w:basedOn w:val="Normal"/>
    <w:link w:val="CommentTextChar"/>
    <w:rsid w:val="005F5E3E"/>
    <w:rPr>
      <w:sz w:val="20"/>
    </w:rPr>
  </w:style>
  <w:style w:type="character" w:customStyle="1" w:styleId="CommentTextChar">
    <w:name w:val="Comment Text Char"/>
    <w:basedOn w:val="DefaultParagraphFont"/>
    <w:link w:val="CommentText"/>
    <w:rsid w:val="005F5E3E"/>
    <w:rPr>
      <w:rFonts w:ascii="Arial" w:hAnsi="Arial"/>
      <w:lang w:eastAsia="en-US"/>
    </w:rPr>
  </w:style>
  <w:style w:type="paragraph" w:styleId="CommentSubject">
    <w:name w:val="annotation subject"/>
    <w:basedOn w:val="CommentText"/>
    <w:next w:val="CommentText"/>
    <w:link w:val="CommentSubjectChar"/>
    <w:rsid w:val="005F5E3E"/>
    <w:rPr>
      <w:b/>
      <w:bCs/>
    </w:rPr>
  </w:style>
  <w:style w:type="character" w:customStyle="1" w:styleId="CommentSubjectChar">
    <w:name w:val="Comment Subject Char"/>
    <w:basedOn w:val="CommentTextChar"/>
    <w:link w:val="CommentSubject"/>
    <w:rsid w:val="005F5E3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2891</Words>
  <Characters>15792</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18646</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2</cp:revision>
  <cp:lastPrinted>2019-10-23T07:41:00Z</cp:lastPrinted>
  <dcterms:created xsi:type="dcterms:W3CDTF">2019-10-23T14:19:00Z</dcterms:created>
  <dcterms:modified xsi:type="dcterms:W3CDTF">2019-10-23T14:19:00Z</dcterms:modified>
</cp:coreProperties>
</file>